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A87" w:rsidRPr="00443A87" w:rsidRDefault="00443A87" w:rsidP="00443A87">
      <w:pPr>
        <w:spacing w:after="24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t xml:space="preserve">Ogłoszenie nr 521252-N-2017 z dnia 2017-05-30 r. </w:t>
      </w:r>
    </w:p>
    <w:p w:rsidR="00443A87" w:rsidRPr="00443A87" w:rsidRDefault="00443A87" w:rsidP="00443A87">
      <w:pPr>
        <w:spacing w:after="0" w:line="240" w:lineRule="auto"/>
        <w:jc w:val="center"/>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Gmina Wilczęta: Przebudowa części drogi gminnej Nowica – Stare Siedlisko nr N112002</w:t>
      </w:r>
      <w:r w:rsidRPr="00443A87">
        <w:rPr>
          <w:rFonts w:ascii="Times New Roman" w:eastAsia="Times New Roman" w:hAnsi="Times New Roman" w:cs="Times New Roman"/>
          <w:sz w:val="24"/>
          <w:szCs w:val="24"/>
          <w:lang w:eastAsia="pl-PL"/>
        </w:rPr>
        <w:br/>
        <w:t xml:space="preserve">OGŁOSZENIE O ZAMÓWIENIU - Roboty budowlane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Zamieszczanie ogłoszenia:</w:t>
      </w:r>
      <w:r w:rsidRPr="00443A87">
        <w:rPr>
          <w:rFonts w:ascii="Times New Roman" w:eastAsia="Times New Roman" w:hAnsi="Times New Roman" w:cs="Times New Roman"/>
          <w:sz w:val="24"/>
          <w:szCs w:val="24"/>
          <w:lang w:eastAsia="pl-PL"/>
        </w:rPr>
        <w:t xml:space="preserve"> Zamieszczanie obowiązkowe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Ogłoszenie dotyczy:</w:t>
      </w:r>
      <w:r w:rsidRPr="00443A87">
        <w:rPr>
          <w:rFonts w:ascii="Times New Roman" w:eastAsia="Times New Roman" w:hAnsi="Times New Roman" w:cs="Times New Roman"/>
          <w:sz w:val="24"/>
          <w:szCs w:val="24"/>
          <w:lang w:eastAsia="pl-PL"/>
        </w:rPr>
        <w:t xml:space="preserve"> Zamówienia publicznego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Nazwa projektu lub programu</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43A87">
        <w:rPr>
          <w:rFonts w:ascii="Times New Roman" w:eastAsia="Times New Roman" w:hAnsi="Times New Roman" w:cs="Times New Roman"/>
          <w:sz w:val="24"/>
          <w:szCs w:val="24"/>
          <w:lang w:eastAsia="pl-PL"/>
        </w:rPr>
        <w:t>Pzp</w:t>
      </w:r>
      <w:proofErr w:type="spellEnd"/>
      <w:r w:rsidRPr="00443A8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u w:val="single"/>
          <w:lang w:eastAsia="pl-PL"/>
        </w:rPr>
        <w:t>SEKCJA I: ZAMAWIAJĄCY</w:t>
      </w:r>
      <w:r w:rsidRPr="00443A87">
        <w:rPr>
          <w:rFonts w:ascii="Times New Roman" w:eastAsia="Times New Roman" w:hAnsi="Times New Roman" w:cs="Times New Roman"/>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Postępowanie przeprowadza centralny zamawiający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Informacje na temat podmiotu któremu zamawiający powierzył/powierzyli prowadzenie postępowania:</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Postępowanie jest przeprowadzane wspólnie przez zamawiających</w:t>
      </w:r>
      <w:r w:rsidRPr="00443A87">
        <w:rPr>
          <w:rFonts w:ascii="Times New Roman" w:eastAsia="Times New Roman" w:hAnsi="Times New Roman" w:cs="Times New Roman"/>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Informacje dodatkowe:</w:t>
      </w:r>
      <w:r w:rsidRPr="00443A87">
        <w:rPr>
          <w:rFonts w:ascii="Times New Roman" w:eastAsia="Times New Roman" w:hAnsi="Times New Roman" w:cs="Times New Roman"/>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 1) NAZWA I ADRES: </w:t>
      </w:r>
      <w:r w:rsidRPr="00443A87">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552 496 504, e-mail wilczeta@wilczeta.ug.gov.pl, faks 552 496 503. </w:t>
      </w:r>
      <w:r w:rsidRPr="00443A87">
        <w:rPr>
          <w:rFonts w:ascii="Times New Roman" w:eastAsia="Times New Roman" w:hAnsi="Times New Roman" w:cs="Times New Roman"/>
          <w:sz w:val="24"/>
          <w:szCs w:val="24"/>
          <w:lang w:eastAsia="pl-PL"/>
        </w:rPr>
        <w:br/>
        <w:t xml:space="preserve">Adres strony internetowej (URL): www.ugwilczeta.bip.doc.pl </w:t>
      </w:r>
      <w:r w:rsidRPr="00443A87">
        <w:rPr>
          <w:rFonts w:ascii="Times New Roman" w:eastAsia="Times New Roman" w:hAnsi="Times New Roman" w:cs="Times New Roman"/>
          <w:sz w:val="24"/>
          <w:szCs w:val="24"/>
          <w:lang w:eastAsia="pl-PL"/>
        </w:rPr>
        <w:br/>
        <w:t xml:space="preserve">Adres profilu nabywcy: </w:t>
      </w:r>
      <w:r w:rsidRPr="00443A8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lastRenderedPageBreak/>
        <w:t xml:space="preserve">I. 2) RODZAJ ZAMAWIAJĄCEGO: </w:t>
      </w:r>
      <w:r w:rsidRPr="00443A87">
        <w:rPr>
          <w:rFonts w:ascii="Times New Roman" w:eastAsia="Times New Roman" w:hAnsi="Times New Roman" w:cs="Times New Roman"/>
          <w:sz w:val="24"/>
          <w:szCs w:val="24"/>
          <w:lang w:eastAsia="pl-PL"/>
        </w:rPr>
        <w:t xml:space="preserve">Administracja samorządowa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I.3) WSPÓLNE UDZIELANIE ZAMÓWIENIA </w:t>
      </w:r>
      <w:r w:rsidRPr="00443A87">
        <w:rPr>
          <w:rFonts w:ascii="Times New Roman" w:eastAsia="Times New Roman" w:hAnsi="Times New Roman" w:cs="Times New Roman"/>
          <w:b/>
          <w:bCs/>
          <w:i/>
          <w:iCs/>
          <w:sz w:val="24"/>
          <w:szCs w:val="24"/>
          <w:lang w:eastAsia="pl-PL"/>
        </w:rPr>
        <w:t>(jeżeli dotyczy)</w:t>
      </w:r>
      <w:r w:rsidRPr="00443A87">
        <w:rPr>
          <w:rFonts w:ascii="Times New Roman" w:eastAsia="Times New Roman" w:hAnsi="Times New Roman" w:cs="Times New Roman"/>
          <w:b/>
          <w:bCs/>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I.4) KOMUNIKACJA: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43A87">
        <w:rPr>
          <w:rFonts w:ascii="Times New Roman" w:eastAsia="Times New Roman" w:hAnsi="Times New Roman" w:cs="Times New Roman"/>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t xml:space="preserve">www.ugwilczeta.bip.doc.pl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t xml:space="preserve">www.ugwilczeta.bip.doc.pl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Oferty lub wnioski o dopuszczenie do udziału w postępowaniu należy przesyłać:</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Elektronicznie</w:t>
      </w:r>
      <w:r w:rsidRPr="00443A87">
        <w:rPr>
          <w:rFonts w:ascii="Times New Roman" w:eastAsia="Times New Roman" w:hAnsi="Times New Roman" w:cs="Times New Roman"/>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t xml:space="preserve">adres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Nie </w:t>
      </w:r>
      <w:r w:rsidRPr="00443A87">
        <w:rPr>
          <w:rFonts w:ascii="Times New Roman" w:eastAsia="Times New Roman" w:hAnsi="Times New Roman" w:cs="Times New Roman"/>
          <w:sz w:val="24"/>
          <w:szCs w:val="24"/>
          <w:lang w:eastAsia="pl-PL"/>
        </w:rPr>
        <w:br/>
        <w:t xml:space="preserve">Inny sposób: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Nie </w:t>
      </w:r>
      <w:r w:rsidRPr="00443A87">
        <w:rPr>
          <w:rFonts w:ascii="Times New Roman" w:eastAsia="Times New Roman" w:hAnsi="Times New Roman" w:cs="Times New Roman"/>
          <w:sz w:val="24"/>
          <w:szCs w:val="24"/>
          <w:lang w:eastAsia="pl-PL"/>
        </w:rPr>
        <w:br/>
        <w:t xml:space="preserve">Inny sposób: </w:t>
      </w:r>
      <w:r w:rsidRPr="00443A87">
        <w:rPr>
          <w:rFonts w:ascii="Times New Roman" w:eastAsia="Times New Roman" w:hAnsi="Times New Roman" w:cs="Times New Roman"/>
          <w:sz w:val="24"/>
          <w:szCs w:val="24"/>
          <w:lang w:eastAsia="pl-PL"/>
        </w:rPr>
        <w:br/>
        <w:t xml:space="preserve">Ofertę należy złożyć w formie pisemnej w siedzibie Zamawiającego </w:t>
      </w:r>
      <w:r w:rsidRPr="00443A87">
        <w:rPr>
          <w:rFonts w:ascii="Times New Roman" w:eastAsia="Times New Roman" w:hAnsi="Times New Roman" w:cs="Times New Roman"/>
          <w:sz w:val="24"/>
          <w:szCs w:val="24"/>
          <w:lang w:eastAsia="pl-PL"/>
        </w:rPr>
        <w:br/>
        <w:t xml:space="preserve">Adres: </w:t>
      </w:r>
      <w:r w:rsidRPr="00443A87">
        <w:rPr>
          <w:rFonts w:ascii="Times New Roman" w:eastAsia="Times New Roman" w:hAnsi="Times New Roman" w:cs="Times New Roman"/>
          <w:sz w:val="24"/>
          <w:szCs w:val="24"/>
          <w:lang w:eastAsia="pl-PL"/>
        </w:rPr>
        <w:br/>
        <w:t xml:space="preserve">Gmina Wilczęta, Urząd Gminy Wilczęta 84, 14-405 Wilczęta, sekretariat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43A87">
        <w:rPr>
          <w:rFonts w:ascii="Times New Roman" w:eastAsia="Times New Roman" w:hAnsi="Times New Roman" w:cs="Times New Roman"/>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t xml:space="preserve">Nieograniczony, pełny, bezpośredni i bezpłatny dostęp do tych narzędzi można uzyskać pod </w:t>
      </w:r>
      <w:r w:rsidRPr="00443A87">
        <w:rPr>
          <w:rFonts w:ascii="Times New Roman" w:eastAsia="Times New Roman" w:hAnsi="Times New Roman" w:cs="Times New Roman"/>
          <w:sz w:val="24"/>
          <w:szCs w:val="24"/>
          <w:lang w:eastAsia="pl-PL"/>
        </w:rPr>
        <w:lastRenderedPageBreak/>
        <w:t xml:space="preserve">adresem: (URL)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u w:val="single"/>
          <w:lang w:eastAsia="pl-PL"/>
        </w:rPr>
        <w:t xml:space="preserve">SEKCJA II: PRZEDMIOT ZAMÓWIENIA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II.1) Nazwa nadana zamówieniu przez zamawiającego: </w:t>
      </w:r>
      <w:r w:rsidRPr="00443A87">
        <w:rPr>
          <w:rFonts w:ascii="Times New Roman" w:eastAsia="Times New Roman" w:hAnsi="Times New Roman" w:cs="Times New Roman"/>
          <w:sz w:val="24"/>
          <w:szCs w:val="24"/>
          <w:lang w:eastAsia="pl-PL"/>
        </w:rPr>
        <w:t xml:space="preserve">Przebudowa części drogi gminnej Nowica – Stare Siedlisko nr N112002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Numer referencyjny: </w:t>
      </w:r>
      <w:r w:rsidRPr="00443A87">
        <w:rPr>
          <w:rFonts w:ascii="Times New Roman" w:eastAsia="Times New Roman" w:hAnsi="Times New Roman" w:cs="Times New Roman"/>
          <w:sz w:val="24"/>
          <w:szCs w:val="24"/>
          <w:lang w:eastAsia="pl-PL"/>
        </w:rPr>
        <w:t xml:space="preserve">ZP.271.2.2017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43A87" w:rsidRPr="00443A87" w:rsidRDefault="00443A87" w:rsidP="00443A87">
      <w:pPr>
        <w:spacing w:after="0" w:line="240" w:lineRule="auto"/>
        <w:jc w:val="both"/>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II.2) Rodzaj zamówienia: </w:t>
      </w:r>
      <w:r w:rsidRPr="00443A87">
        <w:rPr>
          <w:rFonts w:ascii="Times New Roman" w:eastAsia="Times New Roman" w:hAnsi="Times New Roman" w:cs="Times New Roman"/>
          <w:sz w:val="24"/>
          <w:szCs w:val="24"/>
          <w:lang w:eastAsia="pl-PL"/>
        </w:rPr>
        <w:t xml:space="preserve">Roboty budowlane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II.3) Informacja o możliwości składania ofert częściowych</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Zamówienie podzielone jest na części: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Oferty lub wnioski o dopuszczenie do udziału w postępowaniu można składać w odniesieniu do:</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II.4) Krótki opis przedmiotu zamówienia </w:t>
      </w:r>
      <w:r w:rsidRPr="00443A8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43A8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43A87">
        <w:rPr>
          <w:rFonts w:ascii="Times New Roman" w:eastAsia="Times New Roman" w:hAnsi="Times New Roman" w:cs="Times New Roman"/>
          <w:sz w:val="24"/>
          <w:szCs w:val="24"/>
          <w:lang w:eastAsia="pl-PL"/>
        </w:rPr>
        <w:t xml:space="preserve">Przedmiotem zamówienia jest przebudowa części drogi gminnej publicznej nr 112002N przebiegającej przez działki 256 i 12/1 o. Nowica. Zakres przebudowy obejmuje odcinek 770 m. Stan projektowany ( przebieg trasy ): 1) Parametry techniczne - Klasa techniczna drogi D - Prędkość projektowa </w:t>
      </w:r>
      <w:proofErr w:type="spellStart"/>
      <w:r w:rsidRPr="00443A87">
        <w:rPr>
          <w:rFonts w:ascii="Times New Roman" w:eastAsia="Times New Roman" w:hAnsi="Times New Roman" w:cs="Times New Roman"/>
          <w:sz w:val="24"/>
          <w:szCs w:val="24"/>
          <w:lang w:eastAsia="pl-PL"/>
        </w:rPr>
        <w:t>Vp</w:t>
      </w:r>
      <w:proofErr w:type="spellEnd"/>
      <w:r w:rsidRPr="00443A87">
        <w:rPr>
          <w:rFonts w:ascii="Times New Roman" w:eastAsia="Times New Roman" w:hAnsi="Times New Roman" w:cs="Times New Roman"/>
          <w:sz w:val="24"/>
          <w:szCs w:val="24"/>
          <w:lang w:eastAsia="pl-PL"/>
        </w:rPr>
        <w:t xml:space="preserve"> = 30 km/h - Szerokość jezdni –5,0 m 2) Zakres prac Na odcinku istniejącej nawierzchni po wyprofilowaniu i zagęszczeniu istniejącego podłoża zostanie ułożona warstwa odsączająca gr. 15 cm , a na niej zostanie wykonana nowa nawierzchnia gr. 20 cm z kruszywa łamanego ze skały litej stabilizowanego mechanicznie. Poprawiony zostanie system odwodnienia drogi, poprzez odkrzaczenie, oczyszczenie i odmulenie istniejących rowów przydrożnych i przepustów . Niweleta jezdni na całym odcinku zostanie wyniesiona o grubość nowej nawierzchni. Pochylenie niwelety na tym odcinku maksymalnie dopasowane do istniejącej. Jezdnia drogi na całym odcinku, w przekroju poprzecznym będzie o szerokości nawierzchni 5,0 m . Spadki poprzeczne dwustronne 3% . Dla drogi przyjęto następującą konstrukcję: - na odcinku jezdni o nawierzchni z kruszywa naturalnego: - warstwa nawierzchni gr. 20 cm z kruszywa łamanego 0/31,5 ze skały litej stabilizowanego mechanicznie - warstwa odsączająca z piasku gr. 15 cm - istniejąca nawierzchnia z kruszywa naturalnego Na odcinku przewidzianym do przebudowy zasadnicze roboty ziemne związane są z usunięciem zawyżonych poboczy ziemnych i odmuleniem rowu przydrożnego. Z uwagi na zakres prac, który nie zmienia ukształtowania niwelety drogi i spadków poprzecznych z całego odcinka drogi wody opadowe jak obecnie będą spływały do oczyszczonych i odmulonych rowów przydrożnych. Dodatkowo zostaną oczyszczone istniejące przepusty pod zjazdami i ułożone nowe na </w:t>
      </w:r>
      <w:r w:rsidRPr="00443A87">
        <w:rPr>
          <w:rFonts w:ascii="Times New Roman" w:eastAsia="Times New Roman" w:hAnsi="Times New Roman" w:cs="Times New Roman"/>
          <w:sz w:val="24"/>
          <w:szCs w:val="24"/>
          <w:lang w:eastAsia="pl-PL"/>
        </w:rPr>
        <w:lastRenderedPageBreak/>
        <w:t xml:space="preserve">zjazdach, gdzie występuje taka konieczność. Na całym odcinku przeznaczonym do przebudowy zjazdy projektuje się z kruszywa łamanego 0/31,5 ze skały litej stabilizowanego mechanicznie - grubość nawierzchni 20 cm Prowadzenie prac na drodze wymagało będzie zamknięcia ruchu na czas prowadzenia robót. Projekt organizacji ruchu na czas prowadzenia robót stanowić będzie osobne opracowanie, które przedstawi wykonawca robót przed wejściem na plac budowy. Roboty przewidują ponadto wykonanie wszystkich niezbędnych prac budowlanych, które towarzyszą niniejszemu zamówieniu. Szczegółowy zakres w/w robót określają: projekt budowlany, specyfikacja techniczna wykonania i odbioru robót, przedmiar robót budowlanych. Przedmiot zamówienia obejmuje wykonanie wszelkich prac i czynności niezbędnych do prawidłowego zrealizowania niniejszego zamówienia w zakresie rzeczowo - ilościowym określonym w z załączonych przedmiarach robót.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II.5) Główny kod CPV: </w:t>
      </w:r>
      <w:r w:rsidRPr="00443A87">
        <w:rPr>
          <w:rFonts w:ascii="Times New Roman" w:eastAsia="Times New Roman" w:hAnsi="Times New Roman" w:cs="Times New Roman"/>
          <w:sz w:val="24"/>
          <w:szCs w:val="24"/>
          <w:lang w:eastAsia="pl-PL"/>
        </w:rPr>
        <w:t xml:space="preserve">45100000-8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Dodatkowe kody CPV:</w:t>
      </w:r>
      <w:r w:rsidRPr="00443A8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43A87" w:rsidRPr="00443A87" w:rsidTr="00443A87">
        <w:tc>
          <w:tcPr>
            <w:tcW w:w="0" w:type="auto"/>
            <w:tcBorders>
              <w:top w:val="single" w:sz="6" w:space="0" w:color="000000"/>
              <w:left w:val="single" w:sz="6" w:space="0" w:color="000000"/>
              <w:bottom w:val="single" w:sz="6" w:space="0" w:color="000000"/>
              <w:right w:val="single" w:sz="6" w:space="0" w:color="000000"/>
            </w:tcBorders>
            <w:vAlign w:val="center"/>
            <w:hideMark/>
          </w:tcPr>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Kod CPV</w:t>
            </w:r>
          </w:p>
        </w:tc>
      </w:tr>
      <w:tr w:rsidR="00443A87" w:rsidRPr="00443A87" w:rsidTr="00443A87">
        <w:tc>
          <w:tcPr>
            <w:tcW w:w="0" w:type="auto"/>
            <w:tcBorders>
              <w:top w:val="single" w:sz="6" w:space="0" w:color="000000"/>
              <w:left w:val="single" w:sz="6" w:space="0" w:color="000000"/>
              <w:bottom w:val="single" w:sz="6" w:space="0" w:color="000000"/>
              <w:right w:val="single" w:sz="6" w:space="0" w:color="000000"/>
            </w:tcBorders>
            <w:vAlign w:val="center"/>
            <w:hideMark/>
          </w:tcPr>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45233220-7</w:t>
            </w:r>
          </w:p>
        </w:tc>
      </w:tr>
      <w:tr w:rsidR="00443A87" w:rsidRPr="00443A87" w:rsidTr="00443A87">
        <w:tc>
          <w:tcPr>
            <w:tcW w:w="0" w:type="auto"/>
            <w:tcBorders>
              <w:top w:val="single" w:sz="6" w:space="0" w:color="000000"/>
              <w:left w:val="single" w:sz="6" w:space="0" w:color="000000"/>
              <w:bottom w:val="single" w:sz="6" w:space="0" w:color="000000"/>
              <w:right w:val="single" w:sz="6" w:space="0" w:color="000000"/>
            </w:tcBorders>
            <w:vAlign w:val="center"/>
            <w:hideMark/>
          </w:tcPr>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45233000-9</w:t>
            </w:r>
          </w:p>
        </w:tc>
      </w:tr>
    </w:tbl>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II.6) Całkowita wartość zamówienia </w:t>
      </w:r>
      <w:r w:rsidRPr="00443A87">
        <w:rPr>
          <w:rFonts w:ascii="Times New Roman" w:eastAsia="Times New Roman" w:hAnsi="Times New Roman" w:cs="Times New Roman"/>
          <w:i/>
          <w:iCs/>
          <w:sz w:val="24"/>
          <w:szCs w:val="24"/>
          <w:lang w:eastAsia="pl-PL"/>
        </w:rPr>
        <w:t>(jeżeli zamawiający podaje informacje o wartości zamówienia)</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Wartość bez VAT: </w:t>
      </w:r>
      <w:r w:rsidRPr="00443A87">
        <w:rPr>
          <w:rFonts w:ascii="Times New Roman" w:eastAsia="Times New Roman" w:hAnsi="Times New Roman" w:cs="Times New Roman"/>
          <w:sz w:val="24"/>
          <w:szCs w:val="24"/>
          <w:lang w:eastAsia="pl-PL"/>
        </w:rPr>
        <w:br/>
        <w:t xml:space="preserve">Waluta: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43A87">
        <w:rPr>
          <w:rFonts w:ascii="Times New Roman" w:eastAsia="Times New Roman" w:hAnsi="Times New Roman" w:cs="Times New Roman"/>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43A87">
        <w:rPr>
          <w:rFonts w:ascii="Times New Roman" w:eastAsia="Times New Roman" w:hAnsi="Times New Roman" w:cs="Times New Roman"/>
          <w:b/>
          <w:bCs/>
          <w:sz w:val="24"/>
          <w:szCs w:val="24"/>
          <w:lang w:eastAsia="pl-PL"/>
        </w:rPr>
        <w:t>Pzp</w:t>
      </w:r>
      <w:proofErr w:type="spellEnd"/>
      <w:r w:rsidRPr="00443A87">
        <w:rPr>
          <w:rFonts w:ascii="Times New Roman" w:eastAsia="Times New Roman" w:hAnsi="Times New Roman" w:cs="Times New Roman"/>
          <w:b/>
          <w:bCs/>
          <w:sz w:val="24"/>
          <w:szCs w:val="24"/>
          <w:lang w:eastAsia="pl-PL"/>
        </w:rPr>
        <w:t xml:space="preserve">: </w:t>
      </w: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43A87">
        <w:rPr>
          <w:rFonts w:ascii="Times New Roman" w:eastAsia="Times New Roman" w:hAnsi="Times New Roman" w:cs="Times New Roman"/>
          <w:sz w:val="24"/>
          <w:szCs w:val="24"/>
          <w:lang w:eastAsia="pl-PL"/>
        </w:rPr>
        <w:t>Pzp</w:t>
      </w:r>
      <w:proofErr w:type="spellEnd"/>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miesiącach:   </w:t>
      </w:r>
      <w:r w:rsidRPr="00443A87">
        <w:rPr>
          <w:rFonts w:ascii="Times New Roman" w:eastAsia="Times New Roman" w:hAnsi="Times New Roman" w:cs="Times New Roman"/>
          <w:i/>
          <w:iCs/>
          <w:sz w:val="24"/>
          <w:szCs w:val="24"/>
          <w:lang w:eastAsia="pl-PL"/>
        </w:rPr>
        <w:t xml:space="preserve"> lub </w:t>
      </w:r>
      <w:r w:rsidRPr="00443A87">
        <w:rPr>
          <w:rFonts w:ascii="Times New Roman" w:eastAsia="Times New Roman" w:hAnsi="Times New Roman" w:cs="Times New Roman"/>
          <w:b/>
          <w:bCs/>
          <w:sz w:val="24"/>
          <w:szCs w:val="24"/>
          <w:lang w:eastAsia="pl-PL"/>
        </w:rPr>
        <w:t>dniach:</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i/>
          <w:iCs/>
          <w:sz w:val="24"/>
          <w:szCs w:val="24"/>
          <w:lang w:eastAsia="pl-PL"/>
        </w:rPr>
        <w:t>lub</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data rozpoczęcia: </w:t>
      </w:r>
      <w:r w:rsidRPr="00443A87">
        <w:rPr>
          <w:rFonts w:ascii="Times New Roman" w:eastAsia="Times New Roman" w:hAnsi="Times New Roman" w:cs="Times New Roman"/>
          <w:sz w:val="24"/>
          <w:szCs w:val="24"/>
          <w:lang w:eastAsia="pl-PL"/>
        </w:rPr>
        <w:t> </w:t>
      </w:r>
      <w:r w:rsidRPr="00443A87">
        <w:rPr>
          <w:rFonts w:ascii="Times New Roman" w:eastAsia="Times New Roman" w:hAnsi="Times New Roman" w:cs="Times New Roman"/>
          <w:i/>
          <w:iCs/>
          <w:sz w:val="24"/>
          <w:szCs w:val="24"/>
          <w:lang w:eastAsia="pl-PL"/>
        </w:rPr>
        <w:t xml:space="preserve"> lub </w:t>
      </w:r>
      <w:r w:rsidRPr="00443A87">
        <w:rPr>
          <w:rFonts w:ascii="Times New Roman" w:eastAsia="Times New Roman" w:hAnsi="Times New Roman" w:cs="Times New Roman"/>
          <w:b/>
          <w:bCs/>
          <w:sz w:val="24"/>
          <w:szCs w:val="24"/>
          <w:lang w:eastAsia="pl-PL"/>
        </w:rPr>
        <w:t xml:space="preserve">zakończenia: </w:t>
      </w:r>
      <w:r w:rsidRPr="00443A87">
        <w:rPr>
          <w:rFonts w:ascii="Times New Roman" w:eastAsia="Times New Roman" w:hAnsi="Times New Roman" w:cs="Times New Roman"/>
          <w:sz w:val="24"/>
          <w:szCs w:val="24"/>
          <w:lang w:eastAsia="pl-PL"/>
        </w:rPr>
        <w:t xml:space="preserve">2017-08-18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II.9) Informacje dodatkowe: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III.1) WARUNKI UDZIAŁU W POSTĘPOWANIU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Określenie warunków: Zamawiający nie stawia szczególnych wymagań w zakresie spełniania tego warunku </w:t>
      </w:r>
      <w:r w:rsidRPr="00443A87">
        <w:rPr>
          <w:rFonts w:ascii="Times New Roman" w:eastAsia="Times New Roman" w:hAnsi="Times New Roman" w:cs="Times New Roman"/>
          <w:sz w:val="24"/>
          <w:szCs w:val="24"/>
          <w:lang w:eastAsia="pl-PL"/>
        </w:rPr>
        <w:br/>
        <w:t xml:space="preserve">Informacje dodatkowe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III.1.2) Sytuacja finansowa lub ekonomiczna </w:t>
      </w:r>
      <w:r w:rsidRPr="00443A87">
        <w:rPr>
          <w:rFonts w:ascii="Times New Roman" w:eastAsia="Times New Roman" w:hAnsi="Times New Roman" w:cs="Times New Roman"/>
          <w:sz w:val="24"/>
          <w:szCs w:val="24"/>
          <w:lang w:eastAsia="pl-PL"/>
        </w:rPr>
        <w:br/>
        <w:t xml:space="preserve">Określenie warunków: Zamawiający nie stawia szczególnych wymagań w zakresie spełniania </w:t>
      </w:r>
      <w:r w:rsidRPr="00443A87">
        <w:rPr>
          <w:rFonts w:ascii="Times New Roman" w:eastAsia="Times New Roman" w:hAnsi="Times New Roman" w:cs="Times New Roman"/>
          <w:sz w:val="24"/>
          <w:szCs w:val="24"/>
          <w:lang w:eastAsia="pl-PL"/>
        </w:rPr>
        <w:lastRenderedPageBreak/>
        <w:t xml:space="preserve">tego warunku </w:t>
      </w:r>
      <w:r w:rsidRPr="00443A87">
        <w:rPr>
          <w:rFonts w:ascii="Times New Roman" w:eastAsia="Times New Roman" w:hAnsi="Times New Roman" w:cs="Times New Roman"/>
          <w:sz w:val="24"/>
          <w:szCs w:val="24"/>
          <w:lang w:eastAsia="pl-PL"/>
        </w:rPr>
        <w:br/>
        <w:t xml:space="preserve">Informacje dodatkowe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III.1.3) Zdolność techniczna lub zawodowa </w:t>
      </w:r>
      <w:r w:rsidRPr="00443A87">
        <w:rPr>
          <w:rFonts w:ascii="Times New Roman" w:eastAsia="Times New Roman" w:hAnsi="Times New Roman" w:cs="Times New Roman"/>
          <w:sz w:val="24"/>
          <w:szCs w:val="24"/>
          <w:lang w:eastAsia="pl-PL"/>
        </w:rPr>
        <w:br/>
        <w:t xml:space="preserve">Określenie warunków: Warunek ten zostanie spełniony, jeżeli Wykonawca wykaże, że w okresie ostatnich 5 lat przed upływem terminu składania ofert, a jeżeli okres prowadzenia działalności jest krótszy – w tym okresie, zrealizował zgodnie z zasadami sztuki budowlanej i prawidłowo ukończył co najmniej dwie roboty budowlane , polegające na remoncie lub przebudowie drogi w rozumieniu ustawy z dnia 21 marca 1985 r. o drogach publicznych (tj. Dz. U. z 2016r., poz. 1440 ze zmianami) o wartości co najmniej 200 000,00 zł brutto każda. Kierownik budowy: wymagana liczba osób – min. jedna osoba pełniąca funkcję kierownika robót budowlanych, kwalifikacje zawodowe – uprawnienia budowlane bez ograniczeń w specjalności drogowej. </w:t>
      </w:r>
      <w:r w:rsidRPr="00443A8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43A87">
        <w:rPr>
          <w:rFonts w:ascii="Times New Roman" w:eastAsia="Times New Roman" w:hAnsi="Times New Roman" w:cs="Times New Roman"/>
          <w:sz w:val="24"/>
          <w:szCs w:val="24"/>
          <w:lang w:eastAsia="pl-PL"/>
        </w:rPr>
        <w:br/>
        <w:t xml:space="preserve">Informacje dodatkowe: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III.2) PODSTAWY WYKLUCZENIA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43A87">
        <w:rPr>
          <w:rFonts w:ascii="Times New Roman" w:eastAsia="Times New Roman" w:hAnsi="Times New Roman" w:cs="Times New Roman"/>
          <w:b/>
          <w:bCs/>
          <w:sz w:val="24"/>
          <w:szCs w:val="24"/>
          <w:lang w:eastAsia="pl-PL"/>
        </w:rPr>
        <w:t>Pzp</w:t>
      </w:r>
      <w:proofErr w:type="spellEnd"/>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43A87">
        <w:rPr>
          <w:rFonts w:ascii="Times New Roman" w:eastAsia="Times New Roman" w:hAnsi="Times New Roman" w:cs="Times New Roman"/>
          <w:b/>
          <w:bCs/>
          <w:sz w:val="24"/>
          <w:szCs w:val="24"/>
          <w:lang w:eastAsia="pl-PL"/>
        </w:rPr>
        <w:t>Pzp</w:t>
      </w:r>
      <w:proofErr w:type="spellEnd"/>
      <w:r w:rsidRPr="00443A8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43A87">
        <w:rPr>
          <w:rFonts w:ascii="Times New Roman" w:eastAsia="Times New Roman" w:hAnsi="Times New Roman" w:cs="Times New Roman"/>
          <w:sz w:val="24"/>
          <w:szCs w:val="24"/>
          <w:lang w:eastAsia="pl-PL"/>
        </w:rPr>
        <w:t>Pzp</w:t>
      </w:r>
      <w:proofErr w:type="spellEnd"/>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443A87">
        <w:rPr>
          <w:rFonts w:ascii="Times New Roman" w:eastAsia="Times New Roman" w:hAnsi="Times New Roman" w:cs="Times New Roman"/>
          <w:sz w:val="24"/>
          <w:szCs w:val="24"/>
          <w:lang w:eastAsia="pl-PL"/>
        </w:rPr>
        <w:t>Pzp</w:t>
      </w:r>
      <w:proofErr w:type="spellEnd"/>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443A87">
        <w:rPr>
          <w:rFonts w:ascii="Times New Roman" w:eastAsia="Times New Roman" w:hAnsi="Times New Roman" w:cs="Times New Roman"/>
          <w:sz w:val="24"/>
          <w:szCs w:val="24"/>
          <w:lang w:eastAsia="pl-PL"/>
        </w:rPr>
        <w:t>Pzp</w:t>
      </w:r>
      <w:proofErr w:type="spellEnd"/>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443A87">
        <w:rPr>
          <w:rFonts w:ascii="Times New Roman" w:eastAsia="Times New Roman" w:hAnsi="Times New Roman" w:cs="Times New Roman"/>
          <w:sz w:val="24"/>
          <w:szCs w:val="24"/>
          <w:lang w:eastAsia="pl-PL"/>
        </w:rPr>
        <w:t>Pzp</w:t>
      </w:r>
      <w:proofErr w:type="spellEnd"/>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443A87">
        <w:rPr>
          <w:rFonts w:ascii="Times New Roman" w:eastAsia="Times New Roman" w:hAnsi="Times New Roman" w:cs="Times New Roman"/>
          <w:sz w:val="24"/>
          <w:szCs w:val="24"/>
          <w:lang w:eastAsia="pl-PL"/>
        </w:rPr>
        <w:t>Pzp</w:t>
      </w:r>
      <w:proofErr w:type="spellEnd"/>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43A87">
        <w:rPr>
          <w:rFonts w:ascii="Times New Roman" w:eastAsia="Times New Roman" w:hAnsi="Times New Roman" w:cs="Times New Roman"/>
          <w:sz w:val="24"/>
          <w:szCs w:val="24"/>
          <w:lang w:eastAsia="pl-PL"/>
        </w:rPr>
        <w:br/>
        <w:t xml:space="preserve">Tak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Oświadczenie o spełnianiu kryteriów selekcji </w:t>
      </w:r>
      <w:r w:rsidRPr="00443A87">
        <w:rPr>
          <w:rFonts w:ascii="Times New Roman" w:eastAsia="Times New Roman" w:hAnsi="Times New Roman" w:cs="Times New Roman"/>
          <w:sz w:val="24"/>
          <w:szCs w:val="24"/>
          <w:lang w:eastAsia="pl-PL"/>
        </w:rPr>
        <w:br/>
        <w:t xml:space="preserve">Tak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Do oferty każdy Wykonawca musi dołączyć aktualne na dzień składania ofert oświadczenia w zakresie wskazanym w załączniku nr 2 i 3 do SIWZ. Informacje zawarte w oświadczeniach będą stanowić wstępne potwierdzenie, że Wykonawca nie podlega wykluczeniu oraz spełnia warunki udziału w postępowaniu.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lastRenderedPageBreak/>
        <w:t>III.5.1) W ZAKRESIE SPEŁNIANIA WARUNKÓW UDZIAŁU W POSTĘPOWANIU:</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Do oferty każdy Wykonawca musi dołączyć aktualne na dzień składania ofert oświadczenia w zakresie wskazanym w załączniku nr 2 i 3 do SIWZ. Informacje zawarte w oświadczeniach będą stanowić wstępne potwierdzenie, że Wykonawca nie podlega wykluczeniu oraz spełnia warunki udziału w postępowaniu. W przypadku wspólnego ubiegania się o zamówienie przez Wykonawców oświadczenie o którym mowa w rozdz. VI ust. 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 Wykonawca, który zamierza powierzyć wykonanie części zamówienia podwykonawcom, w celu wykazania braku istnienia wobec nich podstaw wykluczenia z udziału w postępowaniu zamieszcza informacje o podwykonawcach w oświadczeniu, stanowiącym załącznik do SIWZ. W przypadku powierzenia części zamówienia dalszym podwykonawcom zastosowanie mają przepisy art. 36ba ustawy </w:t>
      </w:r>
      <w:proofErr w:type="spellStart"/>
      <w:r w:rsidRPr="00443A87">
        <w:rPr>
          <w:rFonts w:ascii="Times New Roman" w:eastAsia="Times New Roman" w:hAnsi="Times New Roman" w:cs="Times New Roman"/>
          <w:sz w:val="24"/>
          <w:szCs w:val="24"/>
          <w:lang w:eastAsia="pl-PL"/>
        </w:rPr>
        <w:t>Pzp</w:t>
      </w:r>
      <w:proofErr w:type="spellEnd"/>
      <w:r w:rsidRPr="00443A87">
        <w:rPr>
          <w:rFonts w:ascii="Times New Roman" w:eastAsia="Times New Roman" w:hAnsi="Times New Roman" w:cs="Times New Roman"/>
          <w:sz w:val="24"/>
          <w:szCs w:val="24"/>
          <w:lang w:eastAsia="pl-PL"/>
        </w:rPr>
        <w:t xml:space="preserve">. 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stanowiącymi załączniki nr 2 i 3 do SIWZ.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zgodnie z załącznikiem do SIWZ. W celu wykazania niepodleganiu wykluczeniu Wykonawcy w terminie 3 dni od dnia zamieszczenia na stronie internetowej informacji, o której mowa w art. 86 ust. 5 ustawy PZP, przekażą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stanowi załącznik nr 4. Zamawiający przed udzieleniem zamówienia, wezwie Wykonawcę, którego oferta została najwyżej oceniona, do złożenia w wyznaczonym, nie krótszym niż 5 dni, terminie aktualnych na dzień złożenia następujących oświadczeń lub dokumentów: W celu potwierdzenia braku podstaw wykluczenia Wykonawcy (podwykonawcy) z udziału w postępowaniu: 1) odpis z właściwego rejestru lub z centralnej ewidencji i informacji o działalności gospodarczej, jeżeli odrębne przepisy wymagają wpisu do rejestru lub ewidencji, w celu potwierdzenia braku podstaw wykluczenia na podstawie art. 24 ust. 5 pkt 1 ustawy; W celu potwierdzenia spełniania przez Wykonawcę warunków udziału w postępowaniu lub kryteriów selekcji dotyczących: 1 zdolności technicznej lub zawodowej 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załącznikiem do SIWZ; 2) wykaz osób, skierowanych przez Wykonawcę do realizacji zamówienia publicznego, w szczególności odpowiedzialnych za kierowanie robotami budowlanymi, wraz z informacjami na temat ich kwalifikacji zawodowych, uprawnień, doświadczenia i wykształcenia niezbędnych do </w:t>
      </w:r>
      <w:r w:rsidRPr="00443A87">
        <w:rPr>
          <w:rFonts w:ascii="Times New Roman" w:eastAsia="Times New Roman" w:hAnsi="Times New Roman" w:cs="Times New Roman"/>
          <w:sz w:val="24"/>
          <w:szCs w:val="24"/>
          <w:lang w:eastAsia="pl-PL"/>
        </w:rPr>
        <w:lastRenderedPageBreak/>
        <w:t xml:space="preserve">wykonania zamówienia publicznego, a także zakresu wykonywanych przez nie czynności oraz informacją o podstawie do dysponowania tymi osobami – zgodnie z załącznikiem nr 6 do SIWZ; 2.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zgodnie z załącznikiem do SIWZ; 3. Jeżeli Wykonawca ma siedzibę lub miejsce zamieszkania poza terytorium Rzeczypospolitej Polskiej, zgodnie z Rozporządzeniem Ministra Rozwoju z dnia 27 lipca 2016 r. w sprawie rodzajów dokumentów, jakich może żądać Zamawiający od Wykonawcy w postępowaniu o udzielenie zamówienia, składa dokument lub dokumenty wystawione w kraju, w którym Wykonawca ma siedzibę lub miejsce zamieszkania, potwierdzające, że nie otwarto jego likwidacji ani nie ogłoszono upadłości, wystawiony nie wcześniej niż 6 miesięcy przed upływem terminu składania ofert;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III.5.2) W ZAKRESIE KRYTERIÓW SELEKCJI:</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W celu potwierdzenia spełniania przez Wykonawcę kryteriów selekcji: - zdolność techniczna lub zawodowa 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załącznikiem do SIWZ;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do SIWZ.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załącznikiem SIWZ; 2)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SIWZ. </w:t>
      </w:r>
      <w:r w:rsidRPr="00443A87">
        <w:rPr>
          <w:rFonts w:ascii="Times New Roman" w:eastAsia="Times New Roman" w:hAnsi="Times New Roman" w:cs="Times New Roman"/>
          <w:sz w:val="24"/>
          <w:szCs w:val="24"/>
          <w:lang w:eastAsia="pl-PL"/>
        </w:rPr>
        <w:lastRenderedPageBreak/>
        <w:t xml:space="preserve">W celu potwierdzenia braku podstaw wykluczenia Wykonawcy (podwykonawcy) z udziału w postępowaniu: 1) odpis z właściwego rejestru lub z centralnej ewidencji i informacji o działalności gospodarczej, jeżeli odrębne przepisy wymagają wpisu do rejestru lub ewidencji, w celu potwierdzenia braku podstaw wykluczenia na podstawie art. 24 ust. 5 pkt 1 ustawy. W celu wykazania niepodleganiu wykluczeniu Wykonawcy w terminie 3 dni od dnia zamieszczenia na stronie internetowej informacji, o której mowa w art. 86 ust. 5 ustawy PZP, przekażą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stanowi załącznik do SIWZ. 1. Do oferty każdy Wykonawca musi dołączyć aktualne na dzień składania ofert oświadczenia w zakresie wskazanym w załączniku nr 2 i 3 do SIWZ. Informacje zawarte w oświadczeniach będą stanowić wstępne potwierdzenie, że Wykonawca nie podlega wykluczeniu oraz spełnia warunki udziału w postępowaniu. 2. W przypadku wspólnego ubiegania się o zamówienie przez Wykonawców oświadczenie o którym mowa w rozdz. VI ust. 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 3. Wykonawca, który zamierza powierzyć wykonanie części zamówienia podwykonawcom, w celu wykazania braku istnienia wobec nich podstaw wykluczenia z udziału w postępowaniu zamieszcza informacje o podwykonawcach w oświadczeniu, stanowiącym załącznik do SIWZ. 4. W przypadku powierzenia części zamówienia dalszym podwykonawcom zastosowanie mają przepisy art. 36ba ustawy </w:t>
      </w:r>
      <w:proofErr w:type="spellStart"/>
      <w:r w:rsidRPr="00443A87">
        <w:rPr>
          <w:rFonts w:ascii="Times New Roman" w:eastAsia="Times New Roman" w:hAnsi="Times New Roman" w:cs="Times New Roman"/>
          <w:sz w:val="24"/>
          <w:szCs w:val="24"/>
          <w:lang w:eastAsia="pl-PL"/>
        </w:rPr>
        <w:t>Pzp</w:t>
      </w:r>
      <w:proofErr w:type="spellEnd"/>
      <w:r w:rsidRPr="00443A87">
        <w:rPr>
          <w:rFonts w:ascii="Times New Roman" w:eastAsia="Times New Roman" w:hAnsi="Times New Roman" w:cs="Times New Roman"/>
          <w:sz w:val="24"/>
          <w:szCs w:val="24"/>
          <w:lang w:eastAsia="pl-PL"/>
        </w:rPr>
        <w:t xml:space="preserve">. 5. 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stanowiącymi załączniki nr 2 i 3 do SIWZ. 6.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zgodnie z załącznikiem do SIWZ. 7. W celu wykazania niepodleganiu wykluczeniu Wykonawcy w terminie 3 dni od dnia zamieszczenia na stronie internetowej informacji, o której mowa w art. 86 ust. 5 ustawy PZP, przekażą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stanowi załącznik nr 4. 8. Zamawiający przed udzieleniem zamówienia, wezwie Wykonawcę, którego oferta została najwyżej oceniona, do złożenia w wyznaczonym, nie krótszym niż 5 dni, terminie aktualnych na dzień złożenia następujących oświadczeń lub dokumentów: 1. W celu potwierdzenia braku podstaw wykluczenia Wykonawcy (podwykonawcy) z udziału w postępowaniu: 1) odpisu z właściwego rejestru lub z centralnej ewidencji i informacji o działalności gospodarczej, jeżeli odrębne przepisy wymagają wpisu do rejestru lub ewidencji, w celu potwierdzenia braku podstaw wykluczenia na podstawie art. 24 ust. 5 pkt 1 ustawy; 2. W celu potwierdzenia spełniania przez Wykonawcę warunków udziału w postępowaniu lub kryteriów selekcji dotyczących: 2.1 zdolności technicznej lub zawodowej 1) wykazu robót budowlanych wykonanych nie wcześniej niż w okresie ostatnich 5 lat przed upływem terminu składania ofert, a jeżeli okres prowadzenia działalności jest krótszy – w tym okresie, wraz z podaniem ich rodzaju, wartości, daty, miejsca wykonania i </w:t>
      </w:r>
      <w:r w:rsidRPr="00443A87">
        <w:rPr>
          <w:rFonts w:ascii="Times New Roman" w:eastAsia="Times New Roman" w:hAnsi="Times New Roman" w:cs="Times New Roman"/>
          <w:sz w:val="24"/>
          <w:szCs w:val="24"/>
          <w:lang w:eastAsia="pl-PL"/>
        </w:rPr>
        <w:lastRenderedPageBreak/>
        <w:t xml:space="preserve">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załącznikiem do SIWZ, 2)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do SIWZ; 2.2.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zgodnie z załącznikiem do SIWZ.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III.7) INNE DOKUMENTY NIE WYMIENIONE W pkt III.3) - III.6)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Oferta musi zawierać następujące oświadczenia i dokumenty: 1) wypełniony formularz ofertowy sporządzony z wykorzystaniem wzoru stanowiącego Załącznik do SIWZ, 2) oświadczenia dotyczące przesłanek braku podstaw do wykluczenia z postępowania oraz spełnienia warunków udziału w postępowaniu, stanowiące załączniki do SIWZ; 3) w przypadku gdy Wykonawcy wspólnie ubiegają się o udzielenie zamówienia składają pełnomocnictwo do reprezentowania ich w postępowaniu o udzielenie zamówienia albo reprezentowania w postępowaniu i zawarcia umowy w sprawie zamówienia publicznego dla ustanowionego przez nich pełnomocnika. Pełnomocnictwo winno zostać złożone w oryginale lub kopii potwierdzonej notarialnie; 4) w przypadku, gdy Wykonawcę reprezentuje pełnomocnik – pełnomocnictwo w oryginale lub poświadczone notarialnie, określające jego zakres i upoważnienie do zaciągania zobowiązań w imieniu Wykonawcy oraz informację, że jest ono obowiązujące dla danego postępowania, podpisane przez osobę(-y) uprawnione do reprezentacji Wykonawcy; 5) dowód wniesienia wadium; 6) kosztorys.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u w:val="single"/>
          <w:lang w:eastAsia="pl-PL"/>
        </w:rPr>
        <w:t xml:space="preserve">SEKCJA IV: PROCEDURA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 xml:space="preserve">IV.1) OPIS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IV.1.1) Tryb udzielenia zamówienia: </w:t>
      </w:r>
      <w:r w:rsidRPr="00443A87">
        <w:rPr>
          <w:rFonts w:ascii="Times New Roman" w:eastAsia="Times New Roman" w:hAnsi="Times New Roman" w:cs="Times New Roman"/>
          <w:sz w:val="24"/>
          <w:szCs w:val="24"/>
          <w:lang w:eastAsia="pl-PL"/>
        </w:rPr>
        <w:t xml:space="preserve">Przetarg nieograniczony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IV.1.2) Zamawiający żąda wniesienia wadium:</w:t>
      </w:r>
      <w:r w:rsidRPr="00443A87">
        <w:rPr>
          <w:rFonts w:ascii="Times New Roman" w:eastAsia="Times New Roman" w:hAnsi="Times New Roman" w:cs="Times New Roman"/>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Tak </w:t>
      </w:r>
      <w:r w:rsidRPr="00443A87">
        <w:rPr>
          <w:rFonts w:ascii="Times New Roman" w:eastAsia="Times New Roman" w:hAnsi="Times New Roman" w:cs="Times New Roman"/>
          <w:sz w:val="24"/>
          <w:szCs w:val="24"/>
          <w:lang w:eastAsia="pl-PL"/>
        </w:rPr>
        <w:br/>
        <w:t xml:space="preserve">Informacja na temat wadium </w:t>
      </w:r>
      <w:r w:rsidRPr="00443A87">
        <w:rPr>
          <w:rFonts w:ascii="Times New Roman" w:eastAsia="Times New Roman" w:hAnsi="Times New Roman" w:cs="Times New Roman"/>
          <w:sz w:val="24"/>
          <w:szCs w:val="24"/>
          <w:lang w:eastAsia="pl-PL"/>
        </w:rPr>
        <w:br/>
        <w:t xml:space="preserve">1. Wykonawca zobowiązany jest wnieść wadium w wysokości 2.000,00 PLN (słownie: dwa tysiące złotych, 00/100) przed upływem terminu składania ofert.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3. Wadium w formie pieniądza należy wnieść przelewem na konto w Bank Spółdzielczy w Malborku oddział Młynary nr rachunku 21 83031029 0030 0300 0404 0002, z dopiskiem na przelewie: Wadium na „„ Przebudowa części drogi gminnej Nowica – Stare Siedlisko nr N112002.” Skuteczne wniesienie wadium w pieniądzu następuje z chwilą uznania środków pieniężnych na rachunku bankowym Zamawiającego, o którym mowa wyżej, przed upływem terminu składania ofert (tj. przed </w:t>
      </w:r>
      <w:r w:rsidRPr="00443A87">
        <w:rPr>
          <w:rFonts w:ascii="Times New Roman" w:eastAsia="Times New Roman" w:hAnsi="Times New Roman" w:cs="Times New Roman"/>
          <w:sz w:val="24"/>
          <w:szCs w:val="24"/>
          <w:lang w:eastAsia="pl-PL"/>
        </w:rPr>
        <w:lastRenderedPageBreak/>
        <w:t xml:space="preserve">upływem dnia i godziny wyznaczonej jako ostateczny termin składania ofert). 4. Zamawiający zaleca, aby w przypadku wniesienia wadium w formie: 1) pieniężnej – dokument potwierdzający dokonanie przelewu wadium został załączony do oferty; 2) innej niż pieniądz – oryginał dokumentu został złożony w oddzielnej kopercie, a jego kopia w ofercie. 5.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6. Oferta Wykonawcy, który nie wniesie wadium lub wniesie w sposób nieprawidłowy zostanie odrzucona. 7. Wadium musi zabezpieczać ofertę w całym okresie związania ofertą. 8. Okoliczności i zasady zwrotu wadium, jego zatrzymania oraz zasady jego zaliczenia na poczet zabezpieczenia należytego wykonania umowy określa ustawa PZP.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IV.1.3) Przewiduje się udzielenie zaliczek na poczet wykonania zamówienia:</w:t>
      </w:r>
      <w:r w:rsidRPr="00443A87">
        <w:rPr>
          <w:rFonts w:ascii="Times New Roman" w:eastAsia="Times New Roman" w:hAnsi="Times New Roman" w:cs="Times New Roman"/>
          <w:sz w:val="24"/>
          <w:szCs w:val="24"/>
          <w:lang w:eastAsia="pl-PL"/>
        </w:rPr>
        <w:t xml:space="preserv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t xml:space="preserve">Należy podać informacje na temat udzielania zaliczek: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43A87">
        <w:rPr>
          <w:rFonts w:ascii="Times New Roman" w:eastAsia="Times New Roman" w:hAnsi="Times New Roman" w:cs="Times New Roman"/>
          <w:sz w:val="24"/>
          <w:szCs w:val="24"/>
          <w:lang w:eastAsia="pl-PL"/>
        </w:rPr>
        <w:br/>
        <w:t xml:space="preserve">Nie </w:t>
      </w:r>
      <w:r w:rsidRPr="00443A87">
        <w:rPr>
          <w:rFonts w:ascii="Times New Roman" w:eastAsia="Times New Roman" w:hAnsi="Times New Roman" w:cs="Times New Roman"/>
          <w:sz w:val="24"/>
          <w:szCs w:val="24"/>
          <w:lang w:eastAsia="pl-PL"/>
        </w:rPr>
        <w:br/>
        <w:t xml:space="preserve">Informacje dodatkowe: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IV.1.5.) Wymaga się złożenia oferty wariantowej: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Nie </w:t>
      </w:r>
      <w:r w:rsidRPr="00443A87">
        <w:rPr>
          <w:rFonts w:ascii="Times New Roman" w:eastAsia="Times New Roman" w:hAnsi="Times New Roman" w:cs="Times New Roman"/>
          <w:sz w:val="24"/>
          <w:szCs w:val="24"/>
          <w:lang w:eastAsia="pl-PL"/>
        </w:rPr>
        <w:br/>
        <w:t xml:space="preserve">Dopuszcza się złożenie oferty wariantowej </w:t>
      </w:r>
      <w:r w:rsidRPr="00443A87">
        <w:rPr>
          <w:rFonts w:ascii="Times New Roman" w:eastAsia="Times New Roman" w:hAnsi="Times New Roman" w:cs="Times New Roman"/>
          <w:sz w:val="24"/>
          <w:szCs w:val="24"/>
          <w:lang w:eastAsia="pl-PL"/>
        </w:rPr>
        <w:br/>
        <w:t xml:space="preserve">Nie </w:t>
      </w:r>
      <w:r w:rsidRPr="00443A8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43A87">
        <w:rPr>
          <w:rFonts w:ascii="Times New Roman" w:eastAsia="Times New Roman" w:hAnsi="Times New Roman" w:cs="Times New Roman"/>
          <w:sz w:val="24"/>
          <w:szCs w:val="24"/>
          <w:lang w:eastAsia="pl-PL"/>
        </w:rPr>
        <w:br/>
        <w:t xml:space="preserve">Nie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Liczba wykonawców   </w:t>
      </w:r>
      <w:r w:rsidRPr="00443A87">
        <w:rPr>
          <w:rFonts w:ascii="Times New Roman" w:eastAsia="Times New Roman" w:hAnsi="Times New Roman" w:cs="Times New Roman"/>
          <w:sz w:val="24"/>
          <w:szCs w:val="24"/>
          <w:lang w:eastAsia="pl-PL"/>
        </w:rPr>
        <w:br/>
        <w:t xml:space="preserve">Przewidywana minimalna liczba wykonawców </w:t>
      </w:r>
      <w:r w:rsidRPr="00443A87">
        <w:rPr>
          <w:rFonts w:ascii="Times New Roman" w:eastAsia="Times New Roman" w:hAnsi="Times New Roman" w:cs="Times New Roman"/>
          <w:sz w:val="24"/>
          <w:szCs w:val="24"/>
          <w:lang w:eastAsia="pl-PL"/>
        </w:rPr>
        <w:br/>
        <w:t xml:space="preserve">Maksymalna liczba wykonawców   </w:t>
      </w:r>
      <w:r w:rsidRPr="00443A87">
        <w:rPr>
          <w:rFonts w:ascii="Times New Roman" w:eastAsia="Times New Roman" w:hAnsi="Times New Roman" w:cs="Times New Roman"/>
          <w:sz w:val="24"/>
          <w:szCs w:val="24"/>
          <w:lang w:eastAsia="pl-PL"/>
        </w:rPr>
        <w:br/>
        <w:t xml:space="preserve">Kryteria selekcji wykonawców: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IV.1.7) Informacje na temat umowy ramowej lub dynamicznego systemu zakupów: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Umowa ramowa będzie zawarta: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Czy przewiduje się ograniczenie liczby uczestników umowy ramowej: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lastRenderedPageBreak/>
        <w:t xml:space="preserve">Przewidziana maksymalna liczba uczestników umowy ramowej: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Informacje dodatkowe: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Zamówienie obejmuje ustanowienie dynamicznego systemu zakupów: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Informacje dodatkowe: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IV.1.8) Aukcja elektroniczna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Przewidziane jest przeprowadzenie aukcji elektronicznej </w:t>
      </w:r>
      <w:r w:rsidRPr="00443A87">
        <w:rPr>
          <w:rFonts w:ascii="Times New Roman" w:eastAsia="Times New Roman" w:hAnsi="Times New Roman" w:cs="Times New Roman"/>
          <w:i/>
          <w:iCs/>
          <w:sz w:val="24"/>
          <w:szCs w:val="24"/>
          <w:lang w:eastAsia="pl-PL"/>
        </w:rPr>
        <w:t xml:space="preserve">(przetarg nieograniczony, przetarg ograniczony, negocjacje z ogłoszeniem) </w:t>
      </w:r>
      <w:r w:rsidRPr="00443A87">
        <w:rPr>
          <w:rFonts w:ascii="Times New Roman" w:eastAsia="Times New Roman" w:hAnsi="Times New Roman" w:cs="Times New Roman"/>
          <w:sz w:val="24"/>
          <w:szCs w:val="24"/>
          <w:lang w:eastAsia="pl-PL"/>
        </w:rPr>
        <w:br/>
        <w:t xml:space="preserve">Należy podać adres strony internetowej, na której aukcja będzie prowadzona: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43A87">
        <w:rPr>
          <w:rFonts w:ascii="Times New Roman" w:eastAsia="Times New Roman" w:hAnsi="Times New Roman" w:cs="Times New Roman"/>
          <w:sz w:val="24"/>
          <w:szCs w:val="24"/>
          <w:lang w:eastAsia="pl-PL"/>
        </w:rPr>
        <w:br/>
        <w:t xml:space="preserve">Informacje dotyczące przebiegu aukcji elektronicznej: </w:t>
      </w:r>
      <w:r w:rsidRPr="00443A8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43A8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43A87">
        <w:rPr>
          <w:rFonts w:ascii="Times New Roman" w:eastAsia="Times New Roman" w:hAnsi="Times New Roman" w:cs="Times New Roman"/>
          <w:sz w:val="24"/>
          <w:szCs w:val="24"/>
          <w:lang w:eastAsia="pl-PL"/>
        </w:rPr>
        <w:br/>
        <w:t xml:space="preserve">Wymagania dotyczące rejestracji i identyfikacji wykonawców w aukcji elektronicznej: </w:t>
      </w:r>
      <w:r w:rsidRPr="00443A87">
        <w:rPr>
          <w:rFonts w:ascii="Times New Roman" w:eastAsia="Times New Roman" w:hAnsi="Times New Roman" w:cs="Times New Roman"/>
          <w:sz w:val="24"/>
          <w:szCs w:val="24"/>
          <w:lang w:eastAsia="pl-PL"/>
        </w:rPr>
        <w:br/>
        <w:t xml:space="preserve">Informacje o liczbie etapów aukcji elektronicznej i czasie ich trwania: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t xml:space="preserve">Czas trwania: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43A87">
        <w:rPr>
          <w:rFonts w:ascii="Times New Roman" w:eastAsia="Times New Roman" w:hAnsi="Times New Roman" w:cs="Times New Roman"/>
          <w:sz w:val="24"/>
          <w:szCs w:val="24"/>
          <w:lang w:eastAsia="pl-PL"/>
        </w:rPr>
        <w:br/>
        <w:t xml:space="preserve">Warunki zamknięcia aukcji elektronicznej: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IV.2) KRYTERIA OCENY OFERT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IV.2.1) Kryteria oceny ofert: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IV.2.2) Kryteria</w:t>
      </w:r>
      <w:r w:rsidRPr="00443A8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43A87" w:rsidRPr="00443A87" w:rsidTr="00443A87">
        <w:tc>
          <w:tcPr>
            <w:tcW w:w="0" w:type="auto"/>
            <w:tcBorders>
              <w:top w:val="single" w:sz="6" w:space="0" w:color="000000"/>
              <w:left w:val="single" w:sz="6" w:space="0" w:color="000000"/>
              <w:bottom w:val="single" w:sz="6" w:space="0" w:color="000000"/>
              <w:right w:val="single" w:sz="6" w:space="0" w:color="000000"/>
            </w:tcBorders>
            <w:vAlign w:val="center"/>
            <w:hideMark/>
          </w:tcPr>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Znaczenie</w:t>
            </w:r>
          </w:p>
        </w:tc>
      </w:tr>
      <w:tr w:rsidR="00443A87" w:rsidRPr="00443A87" w:rsidTr="00443A87">
        <w:tc>
          <w:tcPr>
            <w:tcW w:w="0" w:type="auto"/>
            <w:tcBorders>
              <w:top w:val="single" w:sz="6" w:space="0" w:color="000000"/>
              <w:left w:val="single" w:sz="6" w:space="0" w:color="000000"/>
              <w:bottom w:val="single" w:sz="6" w:space="0" w:color="000000"/>
              <w:right w:val="single" w:sz="6" w:space="0" w:color="000000"/>
            </w:tcBorders>
            <w:vAlign w:val="center"/>
            <w:hideMark/>
          </w:tcPr>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60,00</w:t>
            </w:r>
          </w:p>
        </w:tc>
      </w:tr>
      <w:tr w:rsidR="00443A87" w:rsidRPr="00443A87" w:rsidTr="00443A87">
        <w:tc>
          <w:tcPr>
            <w:tcW w:w="0" w:type="auto"/>
            <w:tcBorders>
              <w:top w:val="single" w:sz="6" w:space="0" w:color="000000"/>
              <w:left w:val="single" w:sz="6" w:space="0" w:color="000000"/>
              <w:bottom w:val="single" w:sz="6" w:space="0" w:color="000000"/>
              <w:right w:val="single" w:sz="6" w:space="0" w:color="000000"/>
            </w:tcBorders>
            <w:vAlign w:val="center"/>
            <w:hideMark/>
          </w:tcPr>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40,00</w:t>
            </w:r>
          </w:p>
        </w:tc>
      </w:tr>
    </w:tbl>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lastRenderedPageBreak/>
        <w:br/>
      </w:r>
      <w:r w:rsidRPr="00443A8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43A87">
        <w:rPr>
          <w:rFonts w:ascii="Times New Roman" w:eastAsia="Times New Roman" w:hAnsi="Times New Roman" w:cs="Times New Roman"/>
          <w:b/>
          <w:bCs/>
          <w:sz w:val="24"/>
          <w:szCs w:val="24"/>
          <w:lang w:eastAsia="pl-PL"/>
        </w:rPr>
        <w:t>Pzp</w:t>
      </w:r>
      <w:proofErr w:type="spellEnd"/>
      <w:r w:rsidRPr="00443A87">
        <w:rPr>
          <w:rFonts w:ascii="Times New Roman" w:eastAsia="Times New Roman" w:hAnsi="Times New Roman" w:cs="Times New Roman"/>
          <w:b/>
          <w:bCs/>
          <w:sz w:val="24"/>
          <w:szCs w:val="24"/>
          <w:lang w:eastAsia="pl-PL"/>
        </w:rPr>
        <w:t xml:space="preserve"> </w:t>
      </w:r>
      <w:r w:rsidRPr="00443A87">
        <w:rPr>
          <w:rFonts w:ascii="Times New Roman" w:eastAsia="Times New Roman" w:hAnsi="Times New Roman" w:cs="Times New Roman"/>
          <w:sz w:val="24"/>
          <w:szCs w:val="24"/>
          <w:lang w:eastAsia="pl-PL"/>
        </w:rPr>
        <w:t xml:space="preserve">(przetarg nieograniczony) </w:t>
      </w:r>
      <w:r w:rsidRPr="00443A87">
        <w:rPr>
          <w:rFonts w:ascii="Times New Roman" w:eastAsia="Times New Roman" w:hAnsi="Times New Roman" w:cs="Times New Roman"/>
          <w:sz w:val="24"/>
          <w:szCs w:val="24"/>
          <w:lang w:eastAsia="pl-PL"/>
        </w:rPr>
        <w:br/>
        <w:t xml:space="preserve">Tak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IV.3) Negocjacje z ogłoszeniem, dialog konkurencyjny, partnerstwo innowacyjne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IV.3.1) Informacje na temat negocjacji z ogłoszeniem</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Minimalne wymagania, które muszą spełniać wszystkie oferty: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443A87">
        <w:rPr>
          <w:rFonts w:ascii="Times New Roman" w:eastAsia="Times New Roman" w:hAnsi="Times New Roman" w:cs="Times New Roman"/>
          <w:sz w:val="24"/>
          <w:szCs w:val="24"/>
          <w:lang w:eastAsia="pl-PL"/>
        </w:rPr>
        <w:br/>
        <w:t xml:space="preserve">Przewidziany jest podział negocjacji na etapy w celu ograniczenia liczby ofert: Nie </w:t>
      </w:r>
      <w:r w:rsidRPr="00443A87">
        <w:rPr>
          <w:rFonts w:ascii="Times New Roman" w:eastAsia="Times New Roman" w:hAnsi="Times New Roman" w:cs="Times New Roman"/>
          <w:sz w:val="24"/>
          <w:szCs w:val="24"/>
          <w:lang w:eastAsia="pl-PL"/>
        </w:rPr>
        <w:br/>
        <w:t xml:space="preserve">Należy podać informacje na temat etapów negocjacji (w tym liczbę etapów):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Informacje dodatkowe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IV.3.2) Informacje na temat dialogu konkurencyjnego</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Wstępny harmonogram postępowania: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Podział dialogu na etapy w celu ograniczenia liczby rozwiązań: </w:t>
      </w:r>
      <w:r w:rsidRPr="00443A87">
        <w:rPr>
          <w:rFonts w:ascii="Times New Roman" w:eastAsia="Times New Roman" w:hAnsi="Times New Roman" w:cs="Times New Roman"/>
          <w:sz w:val="24"/>
          <w:szCs w:val="24"/>
          <w:lang w:eastAsia="pl-PL"/>
        </w:rPr>
        <w:br/>
        <w:t xml:space="preserve">Należy podać informacje na temat etapów dialogu: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Informacje dodatkowe: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IV.3.3) Informacje na temat partnerstwa innowacyjnego</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Informacje dodatkowe: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IV.4) Licytacja elektroniczna </w:t>
      </w:r>
      <w:r w:rsidRPr="00443A87">
        <w:rPr>
          <w:rFonts w:ascii="Times New Roman" w:eastAsia="Times New Roman" w:hAnsi="Times New Roman" w:cs="Times New Roman"/>
          <w:sz w:val="24"/>
          <w:szCs w:val="24"/>
          <w:lang w:eastAsia="pl-PL"/>
        </w:rPr>
        <w:br/>
        <w:t xml:space="preserve">Adres strony internetowej, na której będzie prowadzona licytacja elektroniczna: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Informacje o liczbie etapów licytacji elektronicznej i czasie ich trwania: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lastRenderedPageBreak/>
        <w:t xml:space="preserve">licytacja wieloetapowa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Termin składania wniosków o dopuszczenie do udziału w licytacji elektronicznej: </w:t>
      </w:r>
      <w:r w:rsidRPr="00443A87">
        <w:rPr>
          <w:rFonts w:ascii="Times New Roman" w:eastAsia="Times New Roman" w:hAnsi="Times New Roman" w:cs="Times New Roman"/>
          <w:sz w:val="24"/>
          <w:szCs w:val="24"/>
          <w:lang w:eastAsia="pl-PL"/>
        </w:rPr>
        <w:br/>
        <w:t xml:space="preserve">Data: godzina: </w:t>
      </w:r>
      <w:r w:rsidRPr="00443A87">
        <w:rPr>
          <w:rFonts w:ascii="Times New Roman" w:eastAsia="Times New Roman" w:hAnsi="Times New Roman" w:cs="Times New Roman"/>
          <w:sz w:val="24"/>
          <w:szCs w:val="24"/>
          <w:lang w:eastAsia="pl-PL"/>
        </w:rPr>
        <w:br/>
        <w:t xml:space="preserve">Termin otwarcia licytacji elektronicznej: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t xml:space="preserve">Termin i warunki zamknięcia licytacji elektronicznej: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t xml:space="preserve">Wymagania dotyczące zabezpieczenia należytego wykonania umowy: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lang w:eastAsia="pl-PL"/>
        </w:rPr>
        <w:br/>
        <w:t xml:space="preserve">Informacje dodatkowe: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r w:rsidRPr="00443A87">
        <w:rPr>
          <w:rFonts w:ascii="Times New Roman" w:eastAsia="Times New Roman" w:hAnsi="Times New Roman" w:cs="Times New Roman"/>
          <w:b/>
          <w:bCs/>
          <w:sz w:val="24"/>
          <w:szCs w:val="24"/>
          <w:lang w:eastAsia="pl-PL"/>
        </w:rPr>
        <w:t>IV.5) ZMIANA UMOWY</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43A87">
        <w:rPr>
          <w:rFonts w:ascii="Times New Roman" w:eastAsia="Times New Roman" w:hAnsi="Times New Roman" w:cs="Times New Roman"/>
          <w:sz w:val="24"/>
          <w:szCs w:val="24"/>
          <w:lang w:eastAsia="pl-PL"/>
        </w:rPr>
        <w:t xml:space="preserve"> Tak </w:t>
      </w:r>
      <w:r w:rsidRPr="00443A87">
        <w:rPr>
          <w:rFonts w:ascii="Times New Roman" w:eastAsia="Times New Roman" w:hAnsi="Times New Roman" w:cs="Times New Roman"/>
          <w:sz w:val="24"/>
          <w:szCs w:val="24"/>
          <w:lang w:eastAsia="pl-PL"/>
        </w:rPr>
        <w:br/>
        <w:t xml:space="preserve">Należy wskazać zakres, charakter zmian oraz warunki wprowadzenia zmian: </w:t>
      </w:r>
      <w:r w:rsidRPr="00443A87">
        <w:rPr>
          <w:rFonts w:ascii="Times New Roman" w:eastAsia="Times New Roman" w:hAnsi="Times New Roman" w:cs="Times New Roman"/>
          <w:sz w:val="24"/>
          <w:szCs w:val="24"/>
          <w:lang w:eastAsia="pl-PL"/>
        </w:rPr>
        <w:br/>
        <w:t xml:space="preserve">1. Zmiana postanowień Umowy w zakresie odnoszącym się do ceny, terminu i sposobu realizacji jest dopuszczalna w przypadku: a) zaistnienia siły wyższej uniemożliwiającej wykonanie przedmiotu Umowy zgodnie z jej postanowieniami lub obowiązującymi przepisami prawa; b) zmiany przepisów prawa, w tym prawa miejscowego, wpływającej na zasady, sposób lub zakres realizacji zamówienia; c) wystąpienia szczególnych wydarzeniach i okolicznościach, które mogą ujemnie wpłynąć na jakość robót, wzrost ceny umownej lub opóźnienie w realizacji robót, o których mowa w § 5 pkt 6; d) wystąpienia niekorzystnych warunków atmosferycznych, potwierdzonych przez przedstawiciela Zamawiającego w osobie Inspektora Nadzoru w dzienniku budowy, uniemożliwiających wykonanie przedmiotu Umowy zgodnie z normami i technologią wykonywania prac; e) wystąpienia robót dodatkowych lub zamiennych, których wykonanie uzależnia wykonanie zamówienia podstawowego; f) gdy wynikną rozbieżności lub niejasności w umowie, których nie można usunąć w inny sposób, a zmiana umożliwi usunięcie rozbieżności i doprecyzowanie umowy w celu jednoznacznej interpretacji jej zapisów przez strony. 2. Zmiana postanowień Umowy z przyczyn określonych w ust. 1 może wpłynąć na zmianę wysokości wynagrodzenia, przy czym zwiększenie kwoty wynagrodzenia należnego Wykonawcy może nastąpić wyłącznie o kwotę nie wyższą niż wartość wzrostu wysokości kosztów udokumentowanych przez Wykonawcę w formie kosztorysu różnicowego lub robót dodatkowych.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IV.6) INFORMACJE ADMINISTRACYJNE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IV.6.1) Sposób udostępniania informacji o charakterze poufnym </w:t>
      </w:r>
      <w:r w:rsidRPr="00443A87">
        <w:rPr>
          <w:rFonts w:ascii="Times New Roman" w:eastAsia="Times New Roman" w:hAnsi="Times New Roman" w:cs="Times New Roman"/>
          <w:i/>
          <w:iCs/>
          <w:sz w:val="24"/>
          <w:szCs w:val="24"/>
          <w:lang w:eastAsia="pl-PL"/>
        </w:rPr>
        <w:t xml:space="preserve">(jeżeli dotyczy):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Środki służące ochronie informacji o charakterze poufnym</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43A87">
        <w:rPr>
          <w:rFonts w:ascii="Times New Roman" w:eastAsia="Times New Roman" w:hAnsi="Times New Roman" w:cs="Times New Roman"/>
          <w:sz w:val="24"/>
          <w:szCs w:val="24"/>
          <w:lang w:eastAsia="pl-PL"/>
        </w:rPr>
        <w:br/>
        <w:t xml:space="preserve">Data: 2017-06-14, godzina: 10:00, </w:t>
      </w:r>
      <w:r w:rsidRPr="00443A8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br/>
        <w:t xml:space="preserve">Wskazać powody: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443A87">
        <w:rPr>
          <w:rFonts w:ascii="Times New Roman" w:eastAsia="Times New Roman" w:hAnsi="Times New Roman" w:cs="Times New Roman"/>
          <w:sz w:val="24"/>
          <w:szCs w:val="24"/>
          <w:lang w:eastAsia="pl-PL"/>
        </w:rPr>
        <w:br/>
        <w:t xml:space="preserve">&gt; polski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 xml:space="preserve">IV.6.3) Termin związania ofertą: </w:t>
      </w:r>
      <w:r w:rsidRPr="00443A87">
        <w:rPr>
          <w:rFonts w:ascii="Times New Roman" w:eastAsia="Times New Roman" w:hAnsi="Times New Roman" w:cs="Times New Roman"/>
          <w:sz w:val="24"/>
          <w:szCs w:val="24"/>
          <w:lang w:eastAsia="pl-PL"/>
        </w:rPr>
        <w:t xml:space="preserve">do: okres w dniach: 30 dni (od ostatecznego terminu składania ofert)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43A87">
        <w:rPr>
          <w:rFonts w:ascii="Times New Roman" w:eastAsia="Times New Roman" w:hAnsi="Times New Roman" w:cs="Times New Roman"/>
          <w:sz w:val="24"/>
          <w:szCs w:val="24"/>
          <w:lang w:eastAsia="pl-PL"/>
        </w:rPr>
        <w:t xml:space="preserve"> Nie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43A87">
        <w:rPr>
          <w:rFonts w:ascii="Times New Roman" w:eastAsia="Times New Roman" w:hAnsi="Times New Roman" w:cs="Times New Roman"/>
          <w:sz w:val="24"/>
          <w:szCs w:val="24"/>
          <w:lang w:eastAsia="pl-PL"/>
        </w:rPr>
        <w:t xml:space="preserve"> Nie </w:t>
      </w:r>
      <w:r w:rsidRPr="00443A87">
        <w:rPr>
          <w:rFonts w:ascii="Times New Roman" w:eastAsia="Times New Roman" w:hAnsi="Times New Roman" w:cs="Times New Roman"/>
          <w:sz w:val="24"/>
          <w:szCs w:val="24"/>
          <w:lang w:eastAsia="pl-PL"/>
        </w:rPr>
        <w:br/>
      </w:r>
      <w:r w:rsidRPr="00443A87">
        <w:rPr>
          <w:rFonts w:ascii="Times New Roman" w:eastAsia="Times New Roman" w:hAnsi="Times New Roman" w:cs="Times New Roman"/>
          <w:b/>
          <w:bCs/>
          <w:sz w:val="24"/>
          <w:szCs w:val="24"/>
          <w:lang w:eastAsia="pl-PL"/>
        </w:rPr>
        <w:t>IV.6.6) Informacje dodatkowe:</w:t>
      </w:r>
      <w:r w:rsidRPr="00443A87">
        <w:rPr>
          <w:rFonts w:ascii="Times New Roman" w:eastAsia="Times New Roman" w:hAnsi="Times New Roman" w:cs="Times New Roman"/>
          <w:sz w:val="24"/>
          <w:szCs w:val="24"/>
          <w:lang w:eastAsia="pl-PL"/>
        </w:rPr>
        <w:t xml:space="preserve"> </w:t>
      </w:r>
      <w:r w:rsidRPr="00443A87">
        <w:rPr>
          <w:rFonts w:ascii="Times New Roman" w:eastAsia="Times New Roman" w:hAnsi="Times New Roman" w:cs="Times New Roman"/>
          <w:sz w:val="24"/>
          <w:szCs w:val="24"/>
          <w:lang w:eastAsia="pl-PL"/>
        </w:rPr>
        <w:br/>
      </w:r>
    </w:p>
    <w:p w:rsidR="00443A87" w:rsidRPr="00443A87" w:rsidRDefault="00443A87" w:rsidP="00443A87">
      <w:pPr>
        <w:spacing w:after="0" w:line="240" w:lineRule="auto"/>
        <w:jc w:val="center"/>
        <w:rPr>
          <w:rFonts w:ascii="Times New Roman" w:eastAsia="Times New Roman" w:hAnsi="Times New Roman" w:cs="Times New Roman"/>
          <w:sz w:val="24"/>
          <w:szCs w:val="24"/>
          <w:lang w:eastAsia="pl-PL"/>
        </w:rPr>
      </w:pPr>
      <w:r w:rsidRPr="00443A87">
        <w:rPr>
          <w:rFonts w:ascii="Times New Roman" w:eastAsia="Times New Roman" w:hAnsi="Times New Roman" w:cs="Times New Roman"/>
          <w:sz w:val="24"/>
          <w:szCs w:val="24"/>
          <w:u w:val="single"/>
          <w:lang w:eastAsia="pl-PL"/>
        </w:rPr>
        <w:t xml:space="preserve">ZAŁĄCZNIK I - INFORMACJE DOTYCZĄCE OFERT CZĘŚCIOWYCH </w:t>
      </w:r>
    </w:p>
    <w:p w:rsidR="00443A87" w:rsidRPr="00443A87" w:rsidRDefault="00443A87" w:rsidP="00443A87">
      <w:pPr>
        <w:spacing w:after="0" w:line="240" w:lineRule="auto"/>
        <w:rPr>
          <w:rFonts w:ascii="Times New Roman" w:eastAsia="Times New Roman" w:hAnsi="Times New Roman" w:cs="Times New Roman"/>
          <w:sz w:val="24"/>
          <w:szCs w:val="24"/>
          <w:lang w:eastAsia="pl-PL"/>
        </w:rPr>
      </w:pPr>
    </w:p>
    <w:p w:rsidR="00443A87" w:rsidRPr="00443A87" w:rsidRDefault="00443A87" w:rsidP="00443A87">
      <w:pPr>
        <w:spacing w:after="0" w:line="240" w:lineRule="auto"/>
        <w:rPr>
          <w:rFonts w:ascii="Times New Roman" w:eastAsia="Times New Roman" w:hAnsi="Times New Roman" w:cs="Times New Roman"/>
          <w:sz w:val="24"/>
          <w:szCs w:val="24"/>
          <w:lang w:eastAsia="pl-PL"/>
        </w:rPr>
      </w:pPr>
    </w:p>
    <w:p w:rsidR="00443A87" w:rsidRPr="00443A87" w:rsidRDefault="00443A87" w:rsidP="00443A87">
      <w:pPr>
        <w:spacing w:after="240" w:line="240" w:lineRule="auto"/>
        <w:rPr>
          <w:rFonts w:ascii="Times New Roman" w:eastAsia="Times New Roman" w:hAnsi="Times New Roman" w:cs="Times New Roman"/>
          <w:sz w:val="24"/>
          <w:szCs w:val="24"/>
          <w:lang w:eastAsia="pl-PL"/>
        </w:rPr>
      </w:pPr>
    </w:p>
    <w:p w:rsidR="00443A87" w:rsidRPr="00443A87" w:rsidRDefault="00443A87" w:rsidP="00443A8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3A87" w:rsidRPr="00443A87" w:rsidTr="00443A87">
        <w:trPr>
          <w:tblCellSpacing w:w="15" w:type="dxa"/>
        </w:trPr>
        <w:tc>
          <w:tcPr>
            <w:tcW w:w="0" w:type="auto"/>
            <w:vAlign w:val="center"/>
            <w:hideMark/>
          </w:tcPr>
          <w:p w:rsidR="00443A87" w:rsidRPr="00443A87" w:rsidRDefault="00443A87" w:rsidP="00443A87">
            <w:pPr>
              <w:spacing w:after="240" w:line="240" w:lineRule="auto"/>
              <w:rPr>
                <w:rFonts w:ascii="Times New Roman" w:eastAsia="Times New Roman" w:hAnsi="Times New Roman" w:cs="Times New Roman"/>
                <w:sz w:val="24"/>
                <w:szCs w:val="24"/>
                <w:lang w:eastAsia="pl-PL"/>
              </w:rPr>
            </w:pPr>
          </w:p>
        </w:tc>
      </w:tr>
    </w:tbl>
    <w:p w:rsidR="00FB550C" w:rsidRDefault="00FB550C">
      <w:bookmarkStart w:id="0" w:name="_GoBack"/>
      <w:bookmarkEnd w:id="0"/>
    </w:p>
    <w:sectPr w:rsidR="00FB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A4"/>
    <w:rsid w:val="00443A87"/>
    <w:rsid w:val="00615B51"/>
    <w:rsid w:val="00F776A4"/>
    <w:rsid w:val="00FB5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7905-D90E-4C5E-B493-615FA96C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807053">
      <w:bodyDiv w:val="1"/>
      <w:marLeft w:val="0"/>
      <w:marRight w:val="0"/>
      <w:marTop w:val="0"/>
      <w:marBottom w:val="0"/>
      <w:divBdr>
        <w:top w:val="none" w:sz="0" w:space="0" w:color="auto"/>
        <w:left w:val="none" w:sz="0" w:space="0" w:color="auto"/>
        <w:bottom w:val="none" w:sz="0" w:space="0" w:color="auto"/>
        <w:right w:val="none" w:sz="0" w:space="0" w:color="auto"/>
      </w:divBdr>
      <w:divsChild>
        <w:div w:id="239104715">
          <w:marLeft w:val="0"/>
          <w:marRight w:val="0"/>
          <w:marTop w:val="0"/>
          <w:marBottom w:val="0"/>
          <w:divBdr>
            <w:top w:val="none" w:sz="0" w:space="0" w:color="auto"/>
            <w:left w:val="none" w:sz="0" w:space="0" w:color="auto"/>
            <w:bottom w:val="none" w:sz="0" w:space="0" w:color="auto"/>
            <w:right w:val="none" w:sz="0" w:space="0" w:color="auto"/>
          </w:divBdr>
          <w:divsChild>
            <w:div w:id="825975830">
              <w:marLeft w:val="0"/>
              <w:marRight w:val="0"/>
              <w:marTop w:val="0"/>
              <w:marBottom w:val="0"/>
              <w:divBdr>
                <w:top w:val="none" w:sz="0" w:space="0" w:color="auto"/>
                <w:left w:val="none" w:sz="0" w:space="0" w:color="auto"/>
                <w:bottom w:val="none" w:sz="0" w:space="0" w:color="auto"/>
                <w:right w:val="none" w:sz="0" w:space="0" w:color="auto"/>
              </w:divBdr>
            </w:div>
            <w:div w:id="1087456764">
              <w:marLeft w:val="0"/>
              <w:marRight w:val="0"/>
              <w:marTop w:val="0"/>
              <w:marBottom w:val="0"/>
              <w:divBdr>
                <w:top w:val="none" w:sz="0" w:space="0" w:color="auto"/>
                <w:left w:val="none" w:sz="0" w:space="0" w:color="auto"/>
                <w:bottom w:val="none" w:sz="0" w:space="0" w:color="auto"/>
                <w:right w:val="none" w:sz="0" w:space="0" w:color="auto"/>
              </w:divBdr>
            </w:div>
            <w:div w:id="25106332">
              <w:marLeft w:val="0"/>
              <w:marRight w:val="0"/>
              <w:marTop w:val="0"/>
              <w:marBottom w:val="0"/>
              <w:divBdr>
                <w:top w:val="none" w:sz="0" w:space="0" w:color="auto"/>
                <w:left w:val="none" w:sz="0" w:space="0" w:color="auto"/>
                <w:bottom w:val="none" w:sz="0" w:space="0" w:color="auto"/>
                <w:right w:val="none" w:sz="0" w:space="0" w:color="auto"/>
              </w:divBdr>
            </w:div>
            <w:div w:id="1325281780">
              <w:marLeft w:val="0"/>
              <w:marRight w:val="0"/>
              <w:marTop w:val="0"/>
              <w:marBottom w:val="0"/>
              <w:divBdr>
                <w:top w:val="none" w:sz="0" w:space="0" w:color="auto"/>
                <w:left w:val="none" w:sz="0" w:space="0" w:color="auto"/>
                <w:bottom w:val="none" w:sz="0" w:space="0" w:color="auto"/>
                <w:right w:val="none" w:sz="0" w:space="0" w:color="auto"/>
              </w:divBdr>
            </w:div>
            <w:div w:id="1968782185">
              <w:marLeft w:val="0"/>
              <w:marRight w:val="0"/>
              <w:marTop w:val="0"/>
              <w:marBottom w:val="0"/>
              <w:divBdr>
                <w:top w:val="none" w:sz="0" w:space="0" w:color="auto"/>
                <w:left w:val="none" w:sz="0" w:space="0" w:color="auto"/>
                <w:bottom w:val="none" w:sz="0" w:space="0" w:color="auto"/>
                <w:right w:val="none" w:sz="0" w:space="0" w:color="auto"/>
              </w:divBdr>
              <w:divsChild>
                <w:div w:id="1841195900">
                  <w:marLeft w:val="0"/>
                  <w:marRight w:val="0"/>
                  <w:marTop w:val="0"/>
                  <w:marBottom w:val="0"/>
                  <w:divBdr>
                    <w:top w:val="none" w:sz="0" w:space="0" w:color="auto"/>
                    <w:left w:val="none" w:sz="0" w:space="0" w:color="auto"/>
                    <w:bottom w:val="none" w:sz="0" w:space="0" w:color="auto"/>
                    <w:right w:val="none" w:sz="0" w:space="0" w:color="auto"/>
                  </w:divBdr>
                </w:div>
                <w:div w:id="668220393">
                  <w:marLeft w:val="0"/>
                  <w:marRight w:val="0"/>
                  <w:marTop w:val="0"/>
                  <w:marBottom w:val="0"/>
                  <w:divBdr>
                    <w:top w:val="none" w:sz="0" w:space="0" w:color="auto"/>
                    <w:left w:val="none" w:sz="0" w:space="0" w:color="auto"/>
                    <w:bottom w:val="none" w:sz="0" w:space="0" w:color="auto"/>
                    <w:right w:val="none" w:sz="0" w:space="0" w:color="auto"/>
                  </w:divBdr>
                </w:div>
                <w:div w:id="1725640686">
                  <w:marLeft w:val="0"/>
                  <w:marRight w:val="0"/>
                  <w:marTop w:val="0"/>
                  <w:marBottom w:val="0"/>
                  <w:divBdr>
                    <w:top w:val="none" w:sz="0" w:space="0" w:color="auto"/>
                    <w:left w:val="none" w:sz="0" w:space="0" w:color="auto"/>
                    <w:bottom w:val="none" w:sz="0" w:space="0" w:color="auto"/>
                    <w:right w:val="none" w:sz="0" w:space="0" w:color="auto"/>
                  </w:divBdr>
                </w:div>
                <w:div w:id="1510874634">
                  <w:marLeft w:val="0"/>
                  <w:marRight w:val="0"/>
                  <w:marTop w:val="0"/>
                  <w:marBottom w:val="0"/>
                  <w:divBdr>
                    <w:top w:val="none" w:sz="0" w:space="0" w:color="auto"/>
                    <w:left w:val="none" w:sz="0" w:space="0" w:color="auto"/>
                    <w:bottom w:val="none" w:sz="0" w:space="0" w:color="auto"/>
                    <w:right w:val="none" w:sz="0" w:space="0" w:color="auto"/>
                  </w:divBdr>
                </w:div>
              </w:divsChild>
            </w:div>
            <w:div w:id="846941971">
              <w:marLeft w:val="0"/>
              <w:marRight w:val="0"/>
              <w:marTop w:val="0"/>
              <w:marBottom w:val="0"/>
              <w:divBdr>
                <w:top w:val="none" w:sz="0" w:space="0" w:color="auto"/>
                <w:left w:val="none" w:sz="0" w:space="0" w:color="auto"/>
                <w:bottom w:val="none" w:sz="0" w:space="0" w:color="auto"/>
                <w:right w:val="none" w:sz="0" w:space="0" w:color="auto"/>
              </w:divBdr>
              <w:divsChild>
                <w:div w:id="1364744638">
                  <w:marLeft w:val="0"/>
                  <w:marRight w:val="0"/>
                  <w:marTop w:val="0"/>
                  <w:marBottom w:val="0"/>
                  <w:divBdr>
                    <w:top w:val="none" w:sz="0" w:space="0" w:color="auto"/>
                    <w:left w:val="none" w:sz="0" w:space="0" w:color="auto"/>
                    <w:bottom w:val="none" w:sz="0" w:space="0" w:color="auto"/>
                    <w:right w:val="none" w:sz="0" w:space="0" w:color="auto"/>
                  </w:divBdr>
                </w:div>
                <w:div w:id="1669484360">
                  <w:marLeft w:val="0"/>
                  <w:marRight w:val="0"/>
                  <w:marTop w:val="0"/>
                  <w:marBottom w:val="0"/>
                  <w:divBdr>
                    <w:top w:val="none" w:sz="0" w:space="0" w:color="auto"/>
                    <w:left w:val="none" w:sz="0" w:space="0" w:color="auto"/>
                    <w:bottom w:val="none" w:sz="0" w:space="0" w:color="auto"/>
                    <w:right w:val="none" w:sz="0" w:space="0" w:color="auto"/>
                  </w:divBdr>
                </w:div>
                <w:div w:id="204484019">
                  <w:marLeft w:val="0"/>
                  <w:marRight w:val="0"/>
                  <w:marTop w:val="0"/>
                  <w:marBottom w:val="0"/>
                  <w:divBdr>
                    <w:top w:val="none" w:sz="0" w:space="0" w:color="auto"/>
                    <w:left w:val="none" w:sz="0" w:space="0" w:color="auto"/>
                    <w:bottom w:val="none" w:sz="0" w:space="0" w:color="auto"/>
                    <w:right w:val="none" w:sz="0" w:space="0" w:color="auto"/>
                  </w:divBdr>
                </w:div>
                <w:div w:id="881017106">
                  <w:marLeft w:val="0"/>
                  <w:marRight w:val="0"/>
                  <w:marTop w:val="0"/>
                  <w:marBottom w:val="0"/>
                  <w:divBdr>
                    <w:top w:val="none" w:sz="0" w:space="0" w:color="auto"/>
                    <w:left w:val="none" w:sz="0" w:space="0" w:color="auto"/>
                    <w:bottom w:val="none" w:sz="0" w:space="0" w:color="auto"/>
                    <w:right w:val="none" w:sz="0" w:space="0" w:color="auto"/>
                  </w:divBdr>
                </w:div>
                <w:div w:id="1665667105">
                  <w:marLeft w:val="0"/>
                  <w:marRight w:val="0"/>
                  <w:marTop w:val="0"/>
                  <w:marBottom w:val="0"/>
                  <w:divBdr>
                    <w:top w:val="none" w:sz="0" w:space="0" w:color="auto"/>
                    <w:left w:val="none" w:sz="0" w:space="0" w:color="auto"/>
                    <w:bottom w:val="none" w:sz="0" w:space="0" w:color="auto"/>
                    <w:right w:val="none" w:sz="0" w:space="0" w:color="auto"/>
                  </w:divBdr>
                </w:div>
                <w:div w:id="1151677778">
                  <w:marLeft w:val="0"/>
                  <w:marRight w:val="0"/>
                  <w:marTop w:val="0"/>
                  <w:marBottom w:val="0"/>
                  <w:divBdr>
                    <w:top w:val="none" w:sz="0" w:space="0" w:color="auto"/>
                    <w:left w:val="none" w:sz="0" w:space="0" w:color="auto"/>
                    <w:bottom w:val="none" w:sz="0" w:space="0" w:color="auto"/>
                    <w:right w:val="none" w:sz="0" w:space="0" w:color="auto"/>
                  </w:divBdr>
                </w:div>
                <w:div w:id="608590599">
                  <w:marLeft w:val="0"/>
                  <w:marRight w:val="0"/>
                  <w:marTop w:val="0"/>
                  <w:marBottom w:val="0"/>
                  <w:divBdr>
                    <w:top w:val="none" w:sz="0" w:space="0" w:color="auto"/>
                    <w:left w:val="none" w:sz="0" w:space="0" w:color="auto"/>
                    <w:bottom w:val="none" w:sz="0" w:space="0" w:color="auto"/>
                    <w:right w:val="none" w:sz="0" w:space="0" w:color="auto"/>
                  </w:divBdr>
                </w:div>
              </w:divsChild>
            </w:div>
            <w:div w:id="313141462">
              <w:marLeft w:val="0"/>
              <w:marRight w:val="0"/>
              <w:marTop w:val="0"/>
              <w:marBottom w:val="0"/>
              <w:divBdr>
                <w:top w:val="none" w:sz="0" w:space="0" w:color="auto"/>
                <w:left w:val="none" w:sz="0" w:space="0" w:color="auto"/>
                <w:bottom w:val="none" w:sz="0" w:space="0" w:color="auto"/>
                <w:right w:val="none" w:sz="0" w:space="0" w:color="auto"/>
              </w:divBdr>
              <w:divsChild>
                <w:div w:id="560756495">
                  <w:marLeft w:val="0"/>
                  <w:marRight w:val="0"/>
                  <w:marTop w:val="0"/>
                  <w:marBottom w:val="0"/>
                  <w:divBdr>
                    <w:top w:val="none" w:sz="0" w:space="0" w:color="auto"/>
                    <w:left w:val="none" w:sz="0" w:space="0" w:color="auto"/>
                    <w:bottom w:val="none" w:sz="0" w:space="0" w:color="auto"/>
                    <w:right w:val="none" w:sz="0" w:space="0" w:color="auto"/>
                  </w:divBdr>
                </w:div>
                <w:div w:id="1464081517">
                  <w:marLeft w:val="0"/>
                  <w:marRight w:val="0"/>
                  <w:marTop w:val="0"/>
                  <w:marBottom w:val="0"/>
                  <w:divBdr>
                    <w:top w:val="none" w:sz="0" w:space="0" w:color="auto"/>
                    <w:left w:val="none" w:sz="0" w:space="0" w:color="auto"/>
                    <w:bottom w:val="none" w:sz="0" w:space="0" w:color="auto"/>
                    <w:right w:val="none" w:sz="0" w:space="0" w:color="auto"/>
                  </w:divBdr>
                </w:div>
              </w:divsChild>
            </w:div>
            <w:div w:id="1626765710">
              <w:marLeft w:val="0"/>
              <w:marRight w:val="0"/>
              <w:marTop w:val="0"/>
              <w:marBottom w:val="0"/>
              <w:divBdr>
                <w:top w:val="none" w:sz="0" w:space="0" w:color="auto"/>
                <w:left w:val="none" w:sz="0" w:space="0" w:color="auto"/>
                <w:bottom w:val="none" w:sz="0" w:space="0" w:color="auto"/>
                <w:right w:val="none" w:sz="0" w:space="0" w:color="auto"/>
              </w:divBdr>
              <w:divsChild>
                <w:div w:id="1082482592">
                  <w:marLeft w:val="0"/>
                  <w:marRight w:val="0"/>
                  <w:marTop w:val="0"/>
                  <w:marBottom w:val="0"/>
                  <w:divBdr>
                    <w:top w:val="none" w:sz="0" w:space="0" w:color="auto"/>
                    <w:left w:val="none" w:sz="0" w:space="0" w:color="auto"/>
                    <w:bottom w:val="none" w:sz="0" w:space="0" w:color="auto"/>
                    <w:right w:val="none" w:sz="0" w:space="0" w:color="auto"/>
                  </w:divBdr>
                </w:div>
                <w:div w:id="678122407">
                  <w:marLeft w:val="0"/>
                  <w:marRight w:val="0"/>
                  <w:marTop w:val="0"/>
                  <w:marBottom w:val="0"/>
                  <w:divBdr>
                    <w:top w:val="none" w:sz="0" w:space="0" w:color="auto"/>
                    <w:left w:val="none" w:sz="0" w:space="0" w:color="auto"/>
                    <w:bottom w:val="none" w:sz="0" w:space="0" w:color="auto"/>
                    <w:right w:val="none" w:sz="0" w:space="0" w:color="auto"/>
                  </w:divBdr>
                </w:div>
                <w:div w:id="1308047984">
                  <w:marLeft w:val="0"/>
                  <w:marRight w:val="0"/>
                  <w:marTop w:val="0"/>
                  <w:marBottom w:val="0"/>
                  <w:divBdr>
                    <w:top w:val="none" w:sz="0" w:space="0" w:color="auto"/>
                    <w:left w:val="none" w:sz="0" w:space="0" w:color="auto"/>
                    <w:bottom w:val="none" w:sz="0" w:space="0" w:color="auto"/>
                    <w:right w:val="none" w:sz="0" w:space="0" w:color="auto"/>
                  </w:divBdr>
                </w:div>
                <w:div w:id="1841386155">
                  <w:marLeft w:val="0"/>
                  <w:marRight w:val="0"/>
                  <w:marTop w:val="0"/>
                  <w:marBottom w:val="0"/>
                  <w:divBdr>
                    <w:top w:val="none" w:sz="0" w:space="0" w:color="auto"/>
                    <w:left w:val="none" w:sz="0" w:space="0" w:color="auto"/>
                    <w:bottom w:val="none" w:sz="0" w:space="0" w:color="auto"/>
                    <w:right w:val="none" w:sz="0" w:space="0" w:color="auto"/>
                  </w:divBdr>
                </w:div>
                <w:div w:id="2089424812">
                  <w:marLeft w:val="0"/>
                  <w:marRight w:val="0"/>
                  <w:marTop w:val="0"/>
                  <w:marBottom w:val="0"/>
                  <w:divBdr>
                    <w:top w:val="none" w:sz="0" w:space="0" w:color="auto"/>
                    <w:left w:val="none" w:sz="0" w:space="0" w:color="auto"/>
                    <w:bottom w:val="none" w:sz="0" w:space="0" w:color="auto"/>
                    <w:right w:val="none" w:sz="0" w:space="0" w:color="auto"/>
                  </w:divBdr>
                </w:div>
                <w:div w:id="1061366992">
                  <w:marLeft w:val="0"/>
                  <w:marRight w:val="0"/>
                  <w:marTop w:val="0"/>
                  <w:marBottom w:val="0"/>
                  <w:divBdr>
                    <w:top w:val="none" w:sz="0" w:space="0" w:color="auto"/>
                    <w:left w:val="none" w:sz="0" w:space="0" w:color="auto"/>
                    <w:bottom w:val="none" w:sz="0" w:space="0" w:color="auto"/>
                    <w:right w:val="none" w:sz="0" w:space="0" w:color="auto"/>
                  </w:divBdr>
                </w:div>
                <w:div w:id="943462437">
                  <w:marLeft w:val="0"/>
                  <w:marRight w:val="0"/>
                  <w:marTop w:val="0"/>
                  <w:marBottom w:val="0"/>
                  <w:divBdr>
                    <w:top w:val="none" w:sz="0" w:space="0" w:color="auto"/>
                    <w:left w:val="none" w:sz="0" w:space="0" w:color="auto"/>
                    <w:bottom w:val="none" w:sz="0" w:space="0" w:color="auto"/>
                    <w:right w:val="none" w:sz="0" w:space="0" w:color="auto"/>
                  </w:divBdr>
                </w:div>
              </w:divsChild>
            </w:div>
            <w:div w:id="1889761622">
              <w:marLeft w:val="0"/>
              <w:marRight w:val="0"/>
              <w:marTop w:val="0"/>
              <w:marBottom w:val="0"/>
              <w:divBdr>
                <w:top w:val="none" w:sz="0" w:space="0" w:color="auto"/>
                <w:left w:val="none" w:sz="0" w:space="0" w:color="auto"/>
                <w:bottom w:val="none" w:sz="0" w:space="0" w:color="auto"/>
                <w:right w:val="none" w:sz="0" w:space="0" w:color="auto"/>
              </w:divBdr>
              <w:divsChild>
                <w:div w:id="1658800844">
                  <w:marLeft w:val="0"/>
                  <w:marRight w:val="0"/>
                  <w:marTop w:val="0"/>
                  <w:marBottom w:val="0"/>
                  <w:divBdr>
                    <w:top w:val="none" w:sz="0" w:space="0" w:color="auto"/>
                    <w:left w:val="none" w:sz="0" w:space="0" w:color="auto"/>
                    <w:bottom w:val="none" w:sz="0" w:space="0" w:color="auto"/>
                    <w:right w:val="none" w:sz="0" w:space="0" w:color="auto"/>
                  </w:divBdr>
                </w:div>
                <w:div w:id="561910460">
                  <w:marLeft w:val="0"/>
                  <w:marRight w:val="0"/>
                  <w:marTop w:val="0"/>
                  <w:marBottom w:val="0"/>
                  <w:divBdr>
                    <w:top w:val="none" w:sz="0" w:space="0" w:color="auto"/>
                    <w:left w:val="none" w:sz="0" w:space="0" w:color="auto"/>
                    <w:bottom w:val="none" w:sz="0" w:space="0" w:color="auto"/>
                    <w:right w:val="none" w:sz="0" w:space="0" w:color="auto"/>
                  </w:divBdr>
                </w:div>
                <w:div w:id="895705087">
                  <w:marLeft w:val="0"/>
                  <w:marRight w:val="0"/>
                  <w:marTop w:val="0"/>
                  <w:marBottom w:val="0"/>
                  <w:divBdr>
                    <w:top w:val="none" w:sz="0" w:space="0" w:color="auto"/>
                    <w:left w:val="none" w:sz="0" w:space="0" w:color="auto"/>
                    <w:bottom w:val="none" w:sz="0" w:space="0" w:color="auto"/>
                    <w:right w:val="none" w:sz="0" w:space="0" w:color="auto"/>
                  </w:divBdr>
                </w:div>
                <w:div w:id="1320187166">
                  <w:marLeft w:val="0"/>
                  <w:marRight w:val="0"/>
                  <w:marTop w:val="0"/>
                  <w:marBottom w:val="0"/>
                  <w:divBdr>
                    <w:top w:val="none" w:sz="0" w:space="0" w:color="auto"/>
                    <w:left w:val="none" w:sz="0" w:space="0" w:color="auto"/>
                    <w:bottom w:val="none" w:sz="0" w:space="0" w:color="auto"/>
                    <w:right w:val="none" w:sz="0" w:space="0" w:color="auto"/>
                  </w:divBdr>
                </w:div>
                <w:div w:id="768232944">
                  <w:marLeft w:val="0"/>
                  <w:marRight w:val="0"/>
                  <w:marTop w:val="0"/>
                  <w:marBottom w:val="0"/>
                  <w:divBdr>
                    <w:top w:val="none" w:sz="0" w:space="0" w:color="auto"/>
                    <w:left w:val="none" w:sz="0" w:space="0" w:color="auto"/>
                    <w:bottom w:val="none" w:sz="0" w:space="0" w:color="auto"/>
                    <w:right w:val="none" w:sz="0" w:space="0" w:color="auto"/>
                  </w:divBdr>
                </w:div>
                <w:div w:id="407725978">
                  <w:marLeft w:val="0"/>
                  <w:marRight w:val="0"/>
                  <w:marTop w:val="0"/>
                  <w:marBottom w:val="0"/>
                  <w:divBdr>
                    <w:top w:val="none" w:sz="0" w:space="0" w:color="auto"/>
                    <w:left w:val="none" w:sz="0" w:space="0" w:color="auto"/>
                    <w:bottom w:val="none" w:sz="0" w:space="0" w:color="auto"/>
                    <w:right w:val="none" w:sz="0" w:space="0" w:color="auto"/>
                  </w:divBdr>
                </w:div>
                <w:div w:id="457795186">
                  <w:marLeft w:val="0"/>
                  <w:marRight w:val="0"/>
                  <w:marTop w:val="0"/>
                  <w:marBottom w:val="0"/>
                  <w:divBdr>
                    <w:top w:val="none" w:sz="0" w:space="0" w:color="auto"/>
                    <w:left w:val="none" w:sz="0" w:space="0" w:color="auto"/>
                    <w:bottom w:val="none" w:sz="0" w:space="0" w:color="auto"/>
                    <w:right w:val="none" w:sz="0" w:space="0" w:color="auto"/>
                  </w:divBdr>
                </w:div>
                <w:div w:id="1676417909">
                  <w:marLeft w:val="0"/>
                  <w:marRight w:val="0"/>
                  <w:marTop w:val="0"/>
                  <w:marBottom w:val="0"/>
                  <w:divBdr>
                    <w:top w:val="none" w:sz="0" w:space="0" w:color="auto"/>
                    <w:left w:val="none" w:sz="0" w:space="0" w:color="auto"/>
                    <w:bottom w:val="none" w:sz="0" w:space="0" w:color="auto"/>
                    <w:right w:val="none" w:sz="0" w:space="0" w:color="auto"/>
                  </w:divBdr>
                </w:div>
              </w:divsChild>
            </w:div>
            <w:div w:id="3652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5410</Words>
  <Characters>32466</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2</cp:revision>
  <dcterms:created xsi:type="dcterms:W3CDTF">2017-05-30T13:48:00Z</dcterms:created>
  <dcterms:modified xsi:type="dcterms:W3CDTF">2017-05-30T13:48:00Z</dcterms:modified>
</cp:coreProperties>
</file>