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E7B" w:rsidRPr="007B4E7B" w:rsidRDefault="007B4E7B" w:rsidP="007B4E7B">
      <w:pPr>
        <w:spacing w:after="24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t xml:space="preserve">Ogłoszenie nr 520570-N-2018 z dnia 2018-02-20 r. </w:t>
      </w:r>
    </w:p>
    <w:p w:rsidR="007B4E7B" w:rsidRPr="007B4E7B" w:rsidRDefault="007B4E7B" w:rsidP="007B4E7B">
      <w:pPr>
        <w:spacing w:after="0" w:line="240" w:lineRule="auto"/>
        <w:jc w:val="center"/>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Gmina Wilczęta: Modernizacja Świetlicy Wiejskiej w Starym Siedlisku</w:t>
      </w:r>
      <w:r w:rsidRPr="007B4E7B">
        <w:rPr>
          <w:rFonts w:ascii="Times New Roman" w:eastAsia="Times New Roman" w:hAnsi="Times New Roman" w:cs="Times New Roman"/>
          <w:sz w:val="24"/>
          <w:szCs w:val="24"/>
          <w:lang w:eastAsia="pl-PL"/>
        </w:rPr>
        <w:br/>
        <w:t xml:space="preserve">OGŁOSZENIE O ZAMÓWIENIU - Roboty budowlane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Zamieszczanie ogłoszenia:</w:t>
      </w:r>
      <w:r w:rsidRPr="007B4E7B">
        <w:rPr>
          <w:rFonts w:ascii="Times New Roman" w:eastAsia="Times New Roman" w:hAnsi="Times New Roman" w:cs="Times New Roman"/>
          <w:sz w:val="24"/>
          <w:szCs w:val="24"/>
          <w:lang w:eastAsia="pl-PL"/>
        </w:rPr>
        <w:t xml:space="preserve"> Zamieszczanie obowiązkowe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Ogłoszenie dotyczy:</w:t>
      </w:r>
      <w:r w:rsidRPr="007B4E7B">
        <w:rPr>
          <w:rFonts w:ascii="Times New Roman" w:eastAsia="Times New Roman" w:hAnsi="Times New Roman" w:cs="Times New Roman"/>
          <w:sz w:val="24"/>
          <w:szCs w:val="24"/>
          <w:lang w:eastAsia="pl-PL"/>
        </w:rPr>
        <w:t xml:space="preserve"> Zamówienia publicznego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Nazwa projektu lub programu</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B4E7B">
        <w:rPr>
          <w:rFonts w:ascii="Times New Roman" w:eastAsia="Times New Roman" w:hAnsi="Times New Roman" w:cs="Times New Roman"/>
          <w:sz w:val="24"/>
          <w:szCs w:val="24"/>
          <w:lang w:eastAsia="pl-PL"/>
        </w:rPr>
        <w:t>Pzp</w:t>
      </w:r>
      <w:proofErr w:type="spellEnd"/>
      <w:r w:rsidRPr="007B4E7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u w:val="single"/>
          <w:lang w:eastAsia="pl-PL"/>
        </w:rPr>
        <w:t>SEKCJA I: ZAMAWIAJĄCY</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Postępowanie przeprowadza centralny zamawiający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Informacje na temat podmiotu któremu zamawiający powierzył/powierzyli prowadzenie postępowania:</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Postępowanie jest przeprowadzane wspólnie przez zamawiających</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Informacje dodatkowe:</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 1) NAZWA I ADRES: </w:t>
      </w:r>
      <w:r w:rsidRPr="007B4E7B">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7B4E7B">
        <w:rPr>
          <w:rFonts w:ascii="Times New Roman" w:eastAsia="Times New Roman" w:hAnsi="Times New Roman" w:cs="Times New Roman"/>
          <w:sz w:val="24"/>
          <w:szCs w:val="24"/>
          <w:lang w:eastAsia="pl-PL"/>
        </w:rPr>
        <w:br/>
        <w:t xml:space="preserve">Adres strony internetowej (URL): www.ugwilczeta.bip.doc.pl </w:t>
      </w:r>
      <w:r w:rsidRPr="007B4E7B">
        <w:rPr>
          <w:rFonts w:ascii="Times New Roman" w:eastAsia="Times New Roman" w:hAnsi="Times New Roman" w:cs="Times New Roman"/>
          <w:sz w:val="24"/>
          <w:szCs w:val="24"/>
          <w:lang w:eastAsia="pl-PL"/>
        </w:rPr>
        <w:br/>
        <w:t xml:space="preserve">Adres profilu nabywcy: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 2) RODZAJ ZAMAWIAJĄCEGO: </w:t>
      </w:r>
      <w:r w:rsidRPr="007B4E7B">
        <w:rPr>
          <w:rFonts w:ascii="Times New Roman" w:eastAsia="Times New Roman" w:hAnsi="Times New Roman" w:cs="Times New Roman"/>
          <w:sz w:val="24"/>
          <w:szCs w:val="24"/>
          <w:lang w:eastAsia="pl-PL"/>
        </w:rPr>
        <w:t xml:space="preserve">Administracja samorządowa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I.3) WSPÓLNE UDZIELANIE ZAMÓWIENIA </w:t>
      </w:r>
      <w:r w:rsidRPr="007B4E7B">
        <w:rPr>
          <w:rFonts w:ascii="Times New Roman" w:eastAsia="Times New Roman" w:hAnsi="Times New Roman" w:cs="Times New Roman"/>
          <w:b/>
          <w:bCs/>
          <w:i/>
          <w:iCs/>
          <w:sz w:val="24"/>
          <w:szCs w:val="24"/>
          <w:lang w:eastAsia="pl-PL"/>
        </w:rPr>
        <w:t>(jeżeli dotyczy)</w:t>
      </w:r>
      <w:r w:rsidRPr="007B4E7B">
        <w:rPr>
          <w:rFonts w:ascii="Times New Roman" w:eastAsia="Times New Roman" w:hAnsi="Times New Roman" w:cs="Times New Roman"/>
          <w:b/>
          <w:bCs/>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I.4) KOMUNIKACJA: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t xml:space="preserve">www.ugwilczeta.bip.doc.pl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Oferty lub wnioski o dopuszczenie do udziału w postępowaniu należy przesyłać:</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Elektronicznie</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t xml:space="preserve">adres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Nie </w:t>
      </w:r>
      <w:r w:rsidRPr="007B4E7B">
        <w:rPr>
          <w:rFonts w:ascii="Times New Roman" w:eastAsia="Times New Roman" w:hAnsi="Times New Roman" w:cs="Times New Roman"/>
          <w:sz w:val="24"/>
          <w:szCs w:val="24"/>
          <w:lang w:eastAsia="pl-PL"/>
        </w:rPr>
        <w:br/>
        <w:t xml:space="preserve">Inny sposób: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Tak </w:t>
      </w:r>
      <w:r w:rsidRPr="007B4E7B">
        <w:rPr>
          <w:rFonts w:ascii="Times New Roman" w:eastAsia="Times New Roman" w:hAnsi="Times New Roman" w:cs="Times New Roman"/>
          <w:sz w:val="24"/>
          <w:szCs w:val="24"/>
          <w:lang w:eastAsia="pl-PL"/>
        </w:rPr>
        <w:br/>
        <w:t xml:space="preserve">Inny sposób: </w:t>
      </w:r>
      <w:r w:rsidRPr="007B4E7B">
        <w:rPr>
          <w:rFonts w:ascii="Times New Roman" w:eastAsia="Times New Roman" w:hAnsi="Times New Roman" w:cs="Times New Roman"/>
          <w:sz w:val="24"/>
          <w:szCs w:val="24"/>
          <w:lang w:eastAsia="pl-PL"/>
        </w:rPr>
        <w:br/>
        <w:t xml:space="preserve">w formie pisemnej </w:t>
      </w:r>
      <w:r w:rsidRPr="007B4E7B">
        <w:rPr>
          <w:rFonts w:ascii="Times New Roman" w:eastAsia="Times New Roman" w:hAnsi="Times New Roman" w:cs="Times New Roman"/>
          <w:sz w:val="24"/>
          <w:szCs w:val="24"/>
          <w:lang w:eastAsia="pl-PL"/>
        </w:rPr>
        <w:br/>
        <w:t xml:space="preserve">Adres: </w:t>
      </w:r>
      <w:r w:rsidRPr="007B4E7B">
        <w:rPr>
          <w:rFonts w:ascii="Times New Roman" w:eastAsia="Times New Roman" w:hAnsi="Times New Roman" w:cs="Times New Roman"/>
          <w:sz w:val="24"/>
          <w:szCs w:val="24"/>
          <w:lang w:eastAsia="pl-PL"/>
        </w:rPr>
        <w:br/>
        <w:t xml:space="preserve">Gmina Wilczęta, Urząd Gminy Wilczęta, Wilczęta 84, 14-405 Wilczęta (sekretariat)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lastRenderedPageBreak/>
        <w:t xml:space="preserve">Nie </w:t>
      </w:r>
      <w:r w:rsidRPr="007B4E7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u w:val="single"/>
          <w:lang w:eastAsia="pl-PL"/>
        </w:rPr>
        <w:t xml:space="preserve">SEKCJA II: PRZEDMIOT ZAMÓWIENIA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II.1) Nazwa nadana zamówieniu przez zamawiającego: </w:t>
      </w:r>
      <w:r w:rsidRPr="007B4E7B">
        <w:rPr>
          <w:rFonts w:ascii="Times New Roman" w:eastAsia="Times New Roman" w:hAnsi="Times New Roman" w:cs="Times New Roman"/>
          <w:sz w:val="24"/>
          <w:szCs w:val="24"/>
          <w:lang w:eastAsia="pl-PL"/>
        </w:rPr>
        <w:t xml:space="preserve">Modernizacja Świetlicy Wiejskiej w Starym Siedlisku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Numer referencyjny: </w:t>
      </w:r>
      <w:r w:rsidRPr="007B4E7B">
        <w:rPr>
          <w:rFonts w:ascii="Times New Roman" w:eastAsia="Times New Roman" w:hAnsi="Times New Roman" w:cs="Times New Roman"/>
          <w:sz w:val="24"/>
          <w:szCs w:val="24"/>
          <w:lang w:eastAsia="pl-PL"/>
        </w:rPr>
        <w:t xml:space="preserve">ZP.271.2.2018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B4E7B" w:rsidRPr="007B4E7B" w:rsidRDefault="007B4E7B" w:rsidP="007B4E7B">
      <w:pPr>
        <w:spacing w:after="0" w:line="240" w:lineRule="auto"/>
        <w:jc w:val="both"/>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II.2) Rodzaj zamówienia: </w:t>
      </w:r>
      <w:r w:rsidRPr="007B4E7B">
        <w:rPr>
          <w:rFonts w:ascii="Times New Roman" w:eastAsia="Times New Roman" w:hAnsi="Times New Roman" w:cs="Times New Roman"/>
          <w:sz w:val="24"/>
          <w:szCs w:val="24"/>
          <w:lang w:eastAsia="pl-PL"/>
        </w:rPr>
        <w:t xml:space="preserve">Roboty budowlane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II.3) Informacja o możliwości składania ofert częściowych</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Zamówienie podzielone jest na części: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Oferty lub wnioski o dopuszczenie do udziału w postępowaniu można składać w odniesieniu do:</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II.4) Krótki opis przedmiotu zamówienia </w:t>
      </w:r>
      <w:r w:rsidRPr="007B4E7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B4E7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B4E7B">
        <w:rPr>
          <w:rFonts w:ascii="Times New Roman" w:eastAsia="Times New Roman" w:hAnsi="Times New Roman" w:cs="Times New Roman"/>
          <w:sz w:val="24"/>
          <w:szCs w:val="24"/>
          <w:lang w:eastAsia="pl-PL"/>
        </w:rPr>
        <w:t xml:space="preserve">1. Przedmiotem zamówienia jest: Modernizacja świetlicy wiejskiej w Starym Siedlisku W zakres rzeczowy zadania wchodzi wykonanie: Modernizacji świetlicy wiejskiej w Starym Siedlisku: - wymiana pokrycia dachu - wymiana stolarki okiennej i drzwiowej - roboty zewnętrzne - roboty remontowe wewnętrzne 2. Szczegółowy opis przedmiotu zamówienia przedstawiono w uproszczonej dokumentacji technicznej, stanowiącej załącznik do SIWZ. 3. Dokumentacja techniczna (uproszczona) stanowi załącznik do specyfikacji. 1. Dokumentacja techniczna obejmuje: a) Inwentaryzacja budynku b) Przedmiar robót 2. Wykonawca składając ofertę w niniejszym postępowaniu zobowiązuje się wykonać zadania opisane w dokumentacji technicznej oraz w SIWZ. Wszystkie dokumenty opisujące przedmiot zamówienia należy traktować, jako wzajemnie uzupełniające się i wyjaśniające w tym znaczeniu, że w przypadku stwierdzenia jakichkolwiek wieloznaczności lub niejednoznaczności Wykonawca nie może ograniczyć ani zakresu swojego zobowiązania, ani zakresu należytej staranności przy wykonywaniu swoich zobowiązań wynikających z umowy w sprawie zamówienia publicznego. 4. W przypadku, gdy dokumentacja projektowa wskazuje dla niektórych materiałów i urządzeń znaki towarowe lub pochodzenie - nadmienia się, że wszystkie użyte nazwy produktów jak i firm mają tylko i wyłącznie zastosowanie do określenia parametrów technicznych i jakościowych urządzeń i materiałów wymaganych przez Zamawiającego do realizacji zadania. Zamawiający dopuszcza możliwość składania „produktów” równoważnych, tj. zastosowanie </w:t>
      </w:r>
      <w:r w:rsidRPr="007B4E7B">
        <w:rPr>
          <w:rFonts w:ascii="Times New Roman" w:eastAsia="Times New Roman" w:hAnsi="Times New Roman" w:cs="Times New Roman"/>
          <w:sz w:val="24"/>
          <w:szCs w:val="24"/>
          <w:lang w:eastAsia="pl-PL"/>
        </w:rPr>
        <w:lastRenderedPageBreak/>
        <w:t xml:space="preserve">innych materiałów i urządzeń, niż podane w dokumentacji projektowej, pod warunkiem zapewnienia parametrów nie gorszych niż określone w tej dokumentacji ( materiały i urządzenia równoważne). Wykonawca, który zastosował materiały lub urządzenia równoważne ma obowiązek wskazać w swojej ofercie, jakie materiały lub urządzenia zostały zamienione i określić, jakie materiały i urządzenia w ich miejsce proponuje.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5. Sposób wykonania zamówienia: roboty budowlane należy wykonać zgodnie z załączoną dokumentacją techniczną i wytycznymi określonymi w niniejszej SIWZ, zgodnie z wiedzą techniczną i sztuką budowlaną, przepisami BHP, </w:t>
      </w:r>
      <w:proofErr w:type="spellStart"/>
      <w:r w:rsidRPr="007B4E7B">
        <w:rPr>
          <w:rFonts w:ascii="Times New Roman" w:eastAsia="Times New Roman" w:hAnsi="Times New Roman" w:cs="Times New Roman"/>
          <w:sz w:val="24"/>
          <w:szCs w:val="24"/>
          <w:lang w:eastAsia="pl-PL"/>
        </w:rPr>
        <w:t>ppoż</w:t>
      </w:r>
      <w:proofErr w:type="spellEnd"/>
      <w:r w:rsidRPr="007B4E7B">
        <w:rPr>
          <w:rFonts w:ascii="Times New Roman" w:eastAsia="Times New Roman" w:hAnsi="Times New Roman" w:cs="Times New Roman"/>
          <w:sz w:val="24"/>
          <w:szCs w:val="24"/>
          <w:lang w:eastAsia="pl-PL"/>
        </w:rPr>
        <w:t xml:space="preserve"> oraz poleceniami nadzoru inwestorskiego i autorskiego. Wszelkie kwestie związane z doborem farb, glazury, terakoty i elementów dekoracyjnych powinny być na bieżąco konsultowane z Zamawiającym. 6. Zamawiający w oparciu o art. 29 ust. 3a ustawy wymaga aby przez cały okres realizacji robót wykonawca zatrudniał na umowę o pracę pracowników bezpośrednio związanych z wykonywaniem robót budowlanych.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II.5) Główny kod CPV: </w:t>
      </w:r>
      <w:r w:rsidRPr="007B4E7B">
        <w:rPr>
          <w:rFonts w:ascii="Times New Roman" w:eastAsia="Times New Roman" w:hAnsi="Times New Roman" w:cs="Times New Roman"/>
          <w:sz w:val="24"/>
          <w:szCs w:val="24"/>
          <w:lang w:eastAsia="pl-PL"/>
        </w:rPr>
        <w:t xml:space="preserve">45000000-7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Dodatkowe kody CPV:</w:t>
      </w:r>
      <w:r w:rsidRPr="007B4E7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Kod CPV</w:t>
            </w:r>
          </w:p>
        </w:tc>
      </w:tr>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45453000-7</w:t>
            </w:r>
          </w:p>
        </w:tc>
      </w:tr>
    </w:tbl>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II.6) Całkowita wartość zamówienia </w:t>
      </w:r>
      <w:r w:rsidRPr="007B4E7B">
        <w:rPr>
          <w:rFonts w:ascii="Times New Roman" w:eastAsia="Times New Roman" w:hAnsi="Times New Roman" w:cs="Times New Roman"/>
          <w:i/>
          <w:iCs/>
          <w:sz w:val="24"/>
          <w:szCs w:val="24"/>
          <w:lang w:eastAsia="pl-PL"/>
        </w:rPr>
        <w:t>(jeżeli zamawiający podaje informacje o wartości zamówienia)</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Wartość bez VAT: </w:t>
      </w:r>
      <w:r w:rsidRPr="007B4E7B">
        <w:rPr>
          <w:rFonts w:ascii="Times New Roman" w:eastAsia="Times New Roman" w:hAnsi="Times New Roman" w:cs="Times New Roman"/>
          <w:sz w:val="24"/>
          <w:szCs w:val="24"/>
          <w:lang w:eastAsia="pl-PL"/>
        </w:rPr>
        <w:br/>
        <w:t xml:space="preserve">Waluta: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B4E7B">
        <w:rPr>
          <w:rFonts w:ascii="Times New Roman" w:eastAsia="Times New Roman" w:hAnsi="Times New Roman" w:cs="Times New Roman"/>
          <w:b/>
          <w:bCs/>
          <w:sz w:val="24"/>
          <w:szCs w:val="24"/>
          <w:lang w:eastAsia="pl-PL"/>
        </w:rPr>
        <w:t>Pzp</w:t>
      </w:r>
      <w:proofErr w:type="spellEnd"/>
      <w:r w:rsidRPr="007B4E7B">
        <w:rPr>
          <w:rFonts w:ascii="Times New Roman" w:eastAsia="Times New Roman" w:hAnsi="Times New Roman" w:cs="Times New Roman"/>
          <w:b/>
          <w:bCs/>
          <w:sz w:val="24"/>
          <w:szCs w:val="24"/>
          <w:lang w:eastAsia="pl-PL"/>
        </w:rPr>
        <w:t xml:space="preserve">: </w:t>
      </w: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B4E7B">
        <w:rPr>
          <w:rFonts w:ascii="Times New Roman" w:eastAsia="Times New Roman" w:hAnsi="Times New Roman" w:cs="Times New Roman"/>
          <w:sz w:val="24"/>
          <w:szCs w:val="24"/>
          <w:lang w:eastAsia="pl-PL"/>
        </w:rPr>
        <w:t>Pzp</w:t>
      </w:r>
      <w:proofErr w:type="spellEnd"/>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miesiącach:   </w:t>
      </w:r>
      <w:r w:rsidRPr="007B4E7B">
        <w:rPr>
          <w:rFonts w:ascii="Times New Roman" w:eastAsia="Times New Roman" w:hAnsi="Times New Roman" w:cs="Times New Roman"/>
          <w:i/>
          <w:iCs/>
          <w:sz w:val="24"/>
          <w:szCs w:val="24"/>
          <w:lang w:eastAsia="pl-PL"/>
        </w:rPr>
        <w:t xml:space="preserve"> lub </w:t>
      </w:r>
      <w:r w:rsidRPr="007B4E7B">
        <w:rPr>
          <w:rFonts w:ascii="Times New Roman" w:eastAsia="Times New Roman" w:hAnsi="Times New Roman" w:cs="Times New Roman"/>
          <w:b/>
          <w:bCs/>
          <w:sz w:val="24"/>
          <w:szCs w:val="24"/>
          <w:lang w:eastAsia="pl-PL"/>
        </w:rPr>
        <w:t>dniach:</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i/>
          <w:iCs/>
          <w:sz w:val="24"/>
          <w:szCs w:val="24"/>
          <w:lang w:eastAsia="pl-PL"/>
        </w:rPr>
        <w:t>lub</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data rozpoczęcia: </w:t>
      </w:r>
      <w:r w:rsidRPr="007B4E7B">
        <w:rPr>
          <w:rFonts w:ascii="Times New Roman" w:eastAsia="Times New Roman" w:hAnsi="Times New Roman" w:cs="Times New Roman"/>
          <w:sz w:val="24"/>
          <w:szCs w:val="24"/>
          <w:lang w:eastAsia="pl-PL"/>
        </w:rPr>
        <w:t> </w:t>
      </w:r>
      <w:r w:rsidRPr="007B4E7B">
        <w:rPr>
          <w:rFonts w:ascii="Times New Roman" w:eastAsia="Times New Roman" w:hAnsi="Times New Roman" w:cs="Times New Roman"/>
          <w:i/>
          <w:iCs/>
          <w:sz w:val="24"/>
          <w:szCs w:val="24"/>
          <w:lang w:eastAsia="pl-PL"/>
        </w:rPr>
        <w:t xml:space="preserve"> lub </w:t>
      </w:r>
      <w:r w:rsidRPr="007B4E7B">
        <w:rPr>
          <w:rFonts w:ascii="Times New Roman" w:eastAsia="Times New Roman" w:hAnsi="Times New Roman" w:cs="Times New Roman"/>
          <w:b/>
          <w:bCs/>
          <w:sz w:val="24"/>
          <w:szCs w:val="24"/>
          <w:lang w:eastAsia="pl-PL"/>
        </w:rPr>
        <w:t xml:space="preserve">zakończenia: </w:t>
      </w:r>
      <w:r w:rsidRPr="007B4E7B">
        <w:rPr>
          <w:rFonts w:ascii="Times New Roman" w:eastAsia="Times New Roman" w:hAnsi="Times New Roman" w:cs="Times New Roman"/>
          <w:sz w:val="24"/>
          <w:szCs w:val="24"/>
          <w:lang w:eastAsia="pl-PL"/>
        </w:rPr>
        <w:t xml:space="preserve">2018-07-31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Data zakończenia</w:t>
            </w:r>
          </w:p>
        </w:tc>
      </w:tr>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2018-07-31</w:t>
            </w:r>
          </w:p>
        </w:tc>
      </w:tr>
    </w:tbl>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II.9) Informacje dodatkowe: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lastRenderedPageBreak/>
        <w:t xml:space="preserve">III.1) WARUNKI UDZIAŁU W POSTĘPOWANIU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Określenie warunków: Zamawiający dokona oceny spełniania tego warunku na podstawie złożonego przez Wykonawcę oświadczenia o spełnianiu warunków udziału w postępowaniu - załącznik nr 3 do SIWZ. </w:t>
      </w:r>
      <w:r w:rsidRPr="007B4E7B">
        <w:rPr>
          <w:rFonts w:ascii="Times New Roman" w:eastAsia="Times New Roman" w:hAnsi="Times New Roman" w:cs="Times New Roman"/>
          <w:sz w:val="24"/>
          <w:szCs w:val="24"/>
          <w:lang w:eastAsia="pl-PL"/>
        </w:rPr>
        <w:br/>
        <w:t xml:space="preserve">Informacje dodatkowe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III.1.2) Sytuacja finansowa lub ekonomiczna </w:t>
      </w:r>
      <w:r w:rsidRPr="007B4E7B">
        <w:rPr>
          <w:rFonts w:ascii="Times New Roman" w:eastAsia="Times New Roman" w:hAnsi="Times New Roman" w:cs="Times New Roman"/>
          <w:sz w:val="24"/>
          <w:szCs w:val="24"/>
          <w:lang w:eastAsia="pl-PL"/>
        </w:rPr>
        <w:br/>
        <w:t xml:space="preserve">Określenie warunków: Na potwierdzenie spełnienia warunku należy złożyć opłaconą polisę, a w przypadku jej braku inny dokument potwierdzający, że wykonawca jest ubezpieczony od odpowiedzialności cywilnej zakresie prowadzonej działalności związanej z przedmiotem zamówienia. Potwierdzeniem spełnienia warunku będzie przedłożenie polisy co najmniej na kwotę wartości złożonej oferty zamówienia. </w:t>
      </w:r>
      <w:r w:rsidRPr="007B4E7B">
        <w:rPr>
          <w:rFonts w:ascii="Times New Roman" w:eastAsia="Times New Roman" w:hAnsi="Times New Roman" w:cs="Times New Roman"/>
          <w:sz w:val="24"/>
          <w:szCs w:val="24"/>
          <w:lang w:eastAsia="pl-PL"/>
        </w:rPr>
        <w:br/>
        <w:t xml:space="preserve">Informacje dodatkowe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III.1.3) Zdolność techniczna lub zawodowa </w:t>
      </w:r>
      <w:r w:rsidRPr="007B4E7B">
        <w:rPr>
          <w:rFonts w:ascii="Times New Roman" w:eastAsia="Times New Roman" w:hAnsi="Times New Roman" w:cs="Times New Roman"/>
          <w:sz w:val="24"/>
          <w:szCs w:val="24"/>
          <w:lang w:eastAsia="pl-PL"/>
        </w:rPr>
        <w:br/>
        <w:t xml:space="preserve">Określenie warunków: Na potwierdzenie niniejszego warunku należy złożyć: 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-dwie roboty budowlane każda związana z budową lub przebudową remontu budynku użyteczności publicznej. Wymagana wartość każdej z dwóch wykonanych robót budowlanych wynosiła minimum – 200 000,00 zł brutto. b) wykaz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 Kierownikiem budowy posiadającym uprawnienia budowlane do kierowania robotami w specjalności konstrukcyjno-budowlanej Do oferty w stosunku do kierownika budowy należy dołączyć oświadczenie Wykonawcy, że zaproponowana osoba posiada wymagane uprawnienia i przynależy do właściwej izby samorządu zawodowego jeżeli taki wymóg na te osoby nakłada Prawo budowlane. </w:t>
      </w:r>
      <w:r w:rsidRPr="007B4E7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lastRenderedPageBreak/>
        <w:t xml:space="preserve">Informacje dodatkowe: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III.2) PODSTAWY WYKLUCZENIA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B4E7B">
        <w:rPr>
          <w:rFonts w:ascii="Times New Roman" w:eastAsia="Times New Roman" w:hAnsi="Times New Roman" w:cs="Times New Roman"/>
          <w:b/>
          <w:bCs/>
          <w:sz w:val="24"/>
          <w:szCs w:val="24"/>
          <w:lang w:eastAsia="pl-PL"/>
        </w:rPr>
        <w:t>Pzp</w:t>
      </w:r>
      <w:proofErr w:type="spellEnd"/>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B4E7B">
        <w:rPr>
          <w:rFonts w:ascii="Times New Roman" w:eastAsia="Times New Roman" w:hAnsi="Times New Roman" w:cs="Times New Roman"/>
          <w:b/>
          <w:bCs/>
          <w:sz w:val="24"/>
          <w:szCs w:val="24"/>
          <w:lang w:eastAsia="pl-PL"/>
        </w:rPr>
        <w:t>Pzp</w:t>
      </w:r>
      <w:proofErr w:type="spellEnd"/>
      <w:r w:rsidRPr="007B4E7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B4E7B">
        <w:rPr>
          <w:rFonts w:ascii="Times New Roman" w:eastAsia="Times New Roman" w:hAnsi="Times New Roman" w:cs="Times New Roman"/>
          <w:sz w:val="24"/>
          <w:szCs w:val="24"/>
          <w:lang w:eastAsia="pl-PL"/>
        </w:rPr>
        <w:t>Pzp</w:t>
      </w:r>
      <w:proofErr w:type="spellEnd"/>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B4E7B">
        <w:rPr>
          <w:rFonts w:ascii="Times New Roman" w:eastAsia="Times New Roman" w:hAnsi="Times New Roman" w:cs="Times New Roman"/>
          <w:sz w:val="24"/>
          <w:szCs w:val="24"/>
          <w:lang w:eastAsia="pl-PL"/>
        </w:rPr>
        <w:br/>
        <w:t xml:space="preserve">Tak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Oświadczenie o spełnianiu kryteriów selekcji </w:t>
      </w:r>
      <w:r w:rsidRPr="007B4E7B">
        <w:rPr>
          <w:rFonts w:ascii="Times New Roman" w:eastAsia="Times New Roman" w:hAnsi="Times New Roman" w:cs="Times New Roman"/>
          <w:sz w:val="24"/>
          <w:szCs w:val="24"/>
          <w:lang w:eastAsia="pl-PL"/>
        </w:rPr>
        <w:br/>
        <w:t xml:space="preserve">Nie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1) Oświadczenie o braku podstaw do wykluczenia - załącznik nr 4 do SIWZ, 2)Odpis z właściwego rejestru lub z centralnej ewidencji i informacji o działalności gospodarczej, jeżeli odrębne przepisy wymagają wpisu do rejestru lub ewidencji, w celu wykazania braku podstaw do wykluczenia na podstawie art. 24 ust. 5 pkt.1 ustawy PZP. Informacje zawarte w oświadczeniach będą stanowić wstępne potwierdzenie, że Wykonawca nie podlega wykluczeniu oraz spełnia warunki udziału w postępowaniu.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III.5.1) W ZAKRESIE SPEŁNIANIA WARUNKÓW UDZIAŁU W POSTĘPOWANIU:</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Wykaz wykonanych robót potwierdzający opisany warunek wraz z dowodami potwierdzającymi należyte wykonanie tych robót - załącznik nr 8 SIWZ. Wykaz osób, które będą uczestniczyć w wykonywaniu zamówienia zgodnie z opisanym warunkiem - załącznik nr 6 SIWZ.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III.5.2) W ZAKRESIE KRYTERIÓW SELEKCJI:</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III.7) INNE DOKUMENTY NIE WYMIENIONE W pkt III.3) - III.6)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Oferta musi zawierać następujące oświadczenia i dokumenty: 1) wypełniony formularz ofertowy sporządzony z wykorzystaniem wzoru stanowiącego Załącznik nr 1 do SIWZ, 2) oświadczenia dotyczące przesłanek braku podstaw do wykluczenia z postępowania oraz spełnienia warunków udziału w postępowaniu, stanowiące załączniki nr 3 i 4 do SIWZ; 3)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 lub kopii potwierdzonej notarialnie; 4) w przypadku, gdy Wykonawcę reprezentuje pełnomocnik – pełnomocnictwo w oryginale lub poświadczone notarialnie, określające jego zakres i upoważnienie do zaciągania zobowiązań w imieniu Wykonawcy oraz informację, że jest ono obowiązujące dla danego postępowania, podpisane przez osobę(-y) uprawnione do reprezentacji Wykonawcy; 4) kosztorys ofertowy - Ilości robót muszą być zgodne z przedmiarem robót, a technologia ma odpowiadać opisom robót w przedmiarze. Kolejność pozycji, które są wyszczególnione w przedmiarze robót musi odpowiadać pozycjom w kosztorysie ofertowym, 5) oświadczenie o podwykonawcach - załącznik nr 2 do SIWZ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u w:val="single"/>
          <w:lang w:eastAsia="pl-PL"/>
        </w:rPr>
        <w:t xml:space="preserve">SEKCJA IV: PROCEDURA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 xml:space="preserve">IV.1) OPIS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IV.1.1) Tryb udzielenia zamówienia: </w:t>
      </w:r>
      <w:r w:rsidRPr="007B4E7B">
        <w:rPr>
          <w:rFonts w:ascii="Times New Roman" w:eastAsia="Times New Roman" w:hAnsi="Times New Roman" w:cs="Times New Roman"/>
          <w:sz w:val="24"/>
          <w:szCs w:val="24"/>
          <w:lang w:eastAsia="pl-PL"/>
        </w:rPr>
        <w:t xml:space="preserve">Przetarg nieograniczony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IV.1.2) Zamawiający żąda wniesienia wadium:</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t xml:space="preserve">Informacja na temat wadium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IV.1.3) Przewiduje się udzielenie zaliczek na poczet wykonania zamówienia:</w:t>
      </w:r>
      <w:r w:rsidRPr="007B4E7B">
        <w:rPr>
          <w:rFonts w:ascii="Times New Roman" w:eastAsia="Times New Roman" w:hAnsi="Times New Roman" w:cs="Times New Roman"/>
          <w:sz w:val="24"/>
          <w:szCs w:val="24"/>
          <w:lang w:eastAsia="pl-PL"/>
        </w:rPr>
        <w:t xml:space="preserv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t xml:space="preserve">Należy podać informacje na temat udzielania zaliczek: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B4E7B">
        <w:rPr>
          <w:rFonts w:ascii="Times New Roman" w:eastAsia="Times New Roman" w:hAnsi="Times New Roman" w:cs="Times New Roman"/>
          <w:sz w:val="24"/>
          <w:szCs w:val="24"/>
          <w:lang w:eastAsia="pl-PL"/>
        </w:rPr>
        <w:br/>
        <w:t xml:space="preserve">Nie </w:t>
      </w:r>
      <w:r w:rsidRPr="007B4E7B">
        <w:rPr>
          <w:rFonts w:ascii="Times New Roman" w:eastAsia="Times New Roman" w:hAnsi="Times New Roman" w:cs="Times New Roman"/>
          <w:sz w:val="24"/>
          <w:szCs w:val="24"/>
          <w:lang w:eastAsia="pl-PL"/>
        </w:rPr>
        <w:br/>
        <w:t xml:space="preserve">Informacje dodatkowe: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IV.1.5.) Wymaga się złożenia oferty wariantowej: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Nie </w:t>
      </w:r>
      <w:r w:rsidRPr="007B4E7B">
        <w:rPr>
          <w:rFonts w:ascii="Times New Roman" w:eastAsia="Times New Roman" w:hAnsi="Times New Roman" w:cs="Times New Roman"/>
          <w:sz w:val="24"/>
          <w:szCs w:val="24"/>
          <w:lang w:eastAsia="pl-PL"/>
        </w:rPr>
        <w:br/>
        <w:t xml:space="preserve">Dopuszcza się złożenie oferty wariantowej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lastRenderedPageBreak/>
        <w:br/>
      </w:r>
      <w:r w:rsidRPr="007B4E7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Liczba wykonawców   </w:t>
      </w:r>
      <w:r w:rsidRPr="007B4E7B">
        <w:rPr>
          <w:rFonts w:ascii="Times New Roman" w:eastAsia="Times New Roman" w:hAnsi="Times New Roman" w:cs="Times New Roman"/>
          <w:sz w:val="24"/>
          <w:szCs w:val="24"/>
          <w:lang w:eastAsia="pl-PL"/>
        </w:rPr>
        <w:br/>
        <w:t xml:space="preserve">Przewidywana minimalna liczba wykonawców </w:t>
      </w:r>
      <w:r w:rsidRPr="007B4E7B">
        <w:rPr>
          <w:rFonts w:ascii="Times New Roman" w:eastAsia="Times New Roman" w:hAnsi="Times New Roman" w:cs="Times New Roman"/>
          <w:sz w:val="24"/>
          <w:szCs w:val="24"/>
          <w:lang w:eastAsia="pl-PL"/>
        </w:rPr>
        <w:br/>
        <w:t xml:space="preserve">Maksymalna liczba wykonawców   </w:t>
      </w:r>
      <w:r w:rsidRPr="007B4E7B">
        <w:rPr>
          <w:rFonts w:ascii="Times New Roman" w:eastAsia="Times New Roman" w:hAnsi="Times New Roman" w:cs="Times New Roman"/>
          <w:sz w:val="24"/>
          <w:szCs w:val="24"/>
          <w:lang w:eastAsia="pl-PL"/>
        </w:rPr>
        <w:br/>
        <w:t xml:space="preserve">Kryteria selekcji wykonawców: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IV.1.7) Informacje na temat umowy ramowej lub dynamicznego systemu zakupów: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Umowa ramowa będzie zawarta: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Czy przewiduje się ograniczenie liczby uczestników umowy ramowej: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Przewidziana maksymalna liczba uczestników umowy ramowej: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Informacje dodatkowe: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Zamówienie obejmuje ustanowienie dynamicznego systemu zakupów: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Informacje dodatkowe: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IV.1.8) Aukcja elektroniczna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Przewidziane jest przeprowadzenie aukcji elektronicznej </w:t>
      </w:r>
      <w:r w:rsidRPr="007B4E7B">
        <w:rPr>
          <w:rFonts w:ascii="Times New Roman" w:eastAsia="Times New Roman" w:hAnsi="Times New Roman" w:cs="Times New Roman"/>
          <w:i/>
          <w:iCs/>
          <w:sz w:val="24"/>
          <w:szCs w:val="24"/>
          <w:lang w:eastAsia="pl-PL"/>
        </w:rPr>
        <w:t xml:space="preserve">(przetarg nieograniczony, przetarg ograniczony, negocjacje z ogłoszeniem) </w:t>
      </w:r>
      <w:r w:rsidRPr="007B4E7B">
        <w:rPr>
          <w:rFonts w:ascii="Times New Roman" w:eastAsia="Times New Roman" w:hAnsi="Times New Roman" w:cs="Times New Roman"/>
          <w:sz w:val="24"/>
          <w:szCs w:val="24"/>
          <w:lang w:eastAsia="pl-PL"/>
        </w:rPr>
        <w:br/>
        <w:t xml:space="preserve">Należy podać adres strony internetowej, na której aukcja będzie prowadzona: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B4E7B">
        <w:rPr>
          <w:rFonts w:ascii="Times New Roman" w:eastAsia="Times New Roman" w:hAnsi="Times New Roman" w:cs="Times New Roman"/>
          <w:sz w:val="24"/>
          <w:szCs w:val="24"/>
          <w:lang w:eastAsia="pl-PL"/>
        </w:rPr>
        <w:br/>
        <w:t xml:space="preserve">Informacje dotyczące przebiegu aukcji elektronicznej: </w:t>
      </w:r>
      <w:r w:rsidRPr="007B4E7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B4E7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7B4E7B">
        <w:rPr>
          <w:rFonts w:ascii="Times New Roman" w:eastAsia="Times New Roman" w:hAnsi="Times New Roman" w:cs="Times New Roman"/>
          <w:sz w:val="24"/>
          <w:szCs w:val="24"/>
          <w:lang w:eastAsia="pl-PL"/>
        </w:rPr>
        <w:br/>
        <w:t xml:space="preserve">Informacje o liczbie etapów aukcji elektronicznej i czasie ich trwania: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t xml:space="preserve">Czas trwania: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B4E7B">
        <w:rPr>
          <w:rFonts w:ascii="Times New Roman" w:eastAsia="Times New Roman" w:hAnsi="Times New Roman" w:cs="Times New Roman"/>
          <w:sz w:val="24"/>
          <w:szCs w:val="24"/>
          <w:lang w:eastAsia="pl-PL"/>
        </w:rPr>
        <w:br/>
        <w:t xml:space="preserve">Warunki zamknięcia aukcji elektronicznej: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IV.2) KRYTERIA OCENY OFERT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IV.2.1) Kryteria oceny ofert: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IV.2.2) Kryteria</w:t>
      </w:r>
      <w:r w:rsidRPr="007B4E7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Znaczenie</w:t>
            </w:r>
          </w:p>
        </w:tc>
      </w:tr>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60,00</w:t>
            </w:r>
          </w:p>
        </w:tc>
      </w:tr>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20,00</w:t>
            </w:r>
          </w:p>
        </w:tc>
      </w:tr>
      <w:tr w:rsidR="007B4E7B" w:rsidRPr="007B4E7B" w:rsidTr="007B4E7B">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Doświadczenie zawodowe osób skierowanych przez Wykonawcę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20,00</w:t>
            </w:r>
          </w:p>
        </w:tc>
      </w:tr>
    </w:tbl>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B4E7B">
        <w:rPr>
          <w:rFonts w:ascii="Times New Roman" w:eastAsia="Times New Roman" w:hAnsi="Times New Roman" w:cs="Times New Roman"/>
          <w:b/>
          <w:bCs/>
          <w:sz w:val="24"/>
          <w:szCs w:val="24"/>
          <w:lang w:eastAsia="pl-PL"/>
        </w:rPr>
        <w:t>Pzp</w:t>
      </w:r>
      <w:proofErr w:type="spellEnd"/>
      <w:r w:rsidRPr="007B4E7B">
        <w:rPr>
          <w:rFonts w:ascii="Times New Roman" w:eastAsia="Times New Roman" w:hAnsi="Times New Roman" w:cs="Times New Roman"/>
          <w:b/>
          <w:bCs/>
          <w:sz w:val="24"/>
          <w:szCs w:val="24"/>
          <w:lang w:eastAsia="pl-PL"/>
        </w:rPr>
        <w:t xml:space="preserve"> </w:t>
      </w:r>
      <w:r w:rsidRPr="007B4E7B">
        <w:rPr>
          <w:rFonts w:ascii="Times New Roman" w:eastAsia="Times New Roman" w:hAnsi="Times New Roman" w:cs="Times New Roman"/>
          <w:sz w:val="24"/>
          <w:szCs w:val="24"/>
          <w:lang w:eastAsia="pl-PL"/>
        </w:rPr>
        <w:t xml:space="preserve">(przetarg nieograniczony) </w:t>
      </w:r>
      <w:r w:rsidRPr="007B4E7B">
        <w:rPr>
          <w:rFonts w:ascii="Times New Roman" w:eastAsia="Times New Roman" w:hAnsi="Times New Roman" w:cs="Times New Roman"/>
          <w:sz w:val="24"/>
          <w:szCs w:val="24"/>
          <w:lang w:eastAsia="pl-PL"/>
        </w:rPr>
        <w:br/>
        <w:t xml:space="preserve">Tak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IV.3) Negocjacje z ogłoszeniem, dialog konkurencyjny, partnerstwo innowacyjne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IV.3.1) Informacje na temat negocjacji z ogłoszeniem</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Minimalne wymagania, które muszą spełniać wszystkie oferty: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B4E7B">
        <w:rPr>
          <w:rFonts w:ascii="Times New Roman" w:eastAsia="Times New Roman" w:hAnsi="Times New Roman" w:cs="Times New Roman"/>
          <w:sz w:val="24"/>
          <w:szCs w:val="24"/>
          <w:lang w:eastAsia="pl-PL"/>
        </w:rPr>
        <w:br/>
        <w:t xml:space="preserve">Przewidziany jest podział negocjacji na etapy w celu ograniczenia liczby ofert: </w:t>
      </w:r>
      <w:r w:rsidRPr="007B4E7B">
        <w:rPr>
          <w:rFonts w:ascii="Times New Roman" w:eastAsia="Times New Roman" w:hAnsi="Times New Roman" w:cs="Times New Roman"/>
          <w:sz w:val="24"/>
          <w:szCs w:val="24"/>
          <w:lang w:eastAsia="pl-PL"/>
        </w:rPr>
        <w:br/>
        <w:t xml:space="preserve">Należy podać informacje na temat etapów negocjacji (w tym liczbę etapów):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Informacje dodatkowe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IV.3.2) Informacje na temat dialogu konkurencyjnego</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Wstępny harmonogram postępowania: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Podział dialogu na etapy w celu ograniczenia liczby rozwiązań: </w:t>
      </w:r>
      <w:r w:rsidRPr="007B4E7B">
        <w:rPr>
          <w:rFonts w:ascii="Times New Roman" w:eastAsia="Times New Roman" w:hAnsi="Times New Roman" w:cs="Times New Roman"/>
          <w:sz w:val="24"/>
          <w:szCs w:val="24"/>
          <w:lang w:eastAsia="pl-PL"/>
        </w:rPr>
        <w:br/>
        <w:t xml:space="preserve">Należy podać informacje na temat etapów dialogu: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Informacje dodatkowe: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IV.3.3) Informacje na temat partnerstwa innowacyjnego</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Informacje dodatkowe: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IV.4) Licytacja elektroniczna </w:t>
      </w:r>
      <w:r w:rsidRPr="007B4E7B">
        <w:rPr>
          <w:rFonts w:ascii="Times New Roman" w:eastAsia="Times New Roman" w:hAnsi="Times New Roman" w:cs="Times New Roman"/>
          <w:sz w:val="24"/>
          <w:szCs w:val="24"/>
          <w:lang w:eastAsia="pl-PL"/>
        </w:rPr>
        <w:br/>
        <w:t xml:space="preserve">Adres strony internetowej, na której będzie prowadzona licytacja elektroniczna: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Informacje o liczbie etapów licytacji elektronicznej i czasie ich trwania: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Czas trwania: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Termin składania wniosków o dopuszczenie do udziału w licytacji elektronicznej: </w:t>
      </w:r>
      <w:r w:rsidRPr="007B4E7B">
        <w:rPr>
          <w:rFonts w:ascii="Times New Roman" w:eastAsia="Times New Roman" w:hAnsi="Times New Roman" w:cs="Times New Roman"/>
          <w:sz w:val="24"/>
          <w:szCs w:val="24"/>
          <w:lang w:eastAsia="pl-PL"/>
        </w:rPr>
        <w:br/>
        <w:t xml:space="preserve">Data: godzina: </w:t>
      </w:r>
      <w:r w:rsidRPr="007B4E7B">
        <w:rPr>
          <w:rFonts w:ascii="Times New Roman" w:eastAsia="Times New Roman" w:hAnsi="Times New Roman" w:cs="Times New Roman"/>
          <w:sz w:val="24"/>
          <w:szCs w:val="24"/>
          <w:lang w:eastAsia="pl-PL"/>
        </w:rPr>
        <w:br/>
        <w:t xml:space="preserve">Termin otwarcia licytacji elektronicznej: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t xml:space="preserve">Termin i warunki zamknięcia licytacji elektronicznej: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t xml:space="preserve">Wymagania dotyczące zabezpieczenia należytego wykonania umowy: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lang w:eastAsia="pl-PL"/>
        </w:rPr>
        <w:br/>
        <w:t xml:space="preserve">Informacje dodatkowe: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r w:rsidRPr="007B4E7B">
        <w:rPr>
          <w:rFonts w:ascii="Times New Roman" w:eastAsia="Times New Roman" w:hAnsi="Times New Roman" w:cs="Times New Roman"/>
          <w:b/>
          <w:bCs/>
          <w:sz w:val="24"/>
          <w:szCs w:val="24"/>
          <w:lang w:eastAsia="pl-PL"/>
        </w:rPr>
        <w:t>IV.5) ZMIANA UMOWY</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B4E7B">
        <w:rPr>
          <w:rFonts w:ascii="Times New Roman" w:eastAsia="Times New Roman" w:hAnsi="Times New Roman" w:cs="Times New Roman"/>
          <w:sz w:val="24"/>
          <w:szCs w:val="24"/>
          <w:lang w:eastAsia="pl-PL"/>
        </w:rPr>
        <w:t xml:space="preserve"> Tak </w:t>
      </w:r>
      <w:r w:rsidRPr="007B4E7B">
        <w:rPr>
          <w:rFonts w:ascii="Times New Roman" w:eastAsia="Times New Roman" w:hAnsi="Times New Roman" w:cs="Times New Roman"/>
          <w:sz w:val="24"/>
          <w:szCs w:val="24"/>
          <w:lang w:eastAsia="pl-PL"/>
        </w:rPr>
        <w:br/>
        <w:t xml:space="preserve">Należy wskazać zakres, charakter zmian oraz warunki wprowadzenia zmian: </w:t>
      </w:r>
      <w:r w:rsidRPr="007B4E7B">
        <w:rPr>
          <w:rFonts w:ascii="Times New Roman" w:eastAsia="Times New Roman" w:hAnsi="Times New Roman" w:cs="Times New Roman"/>
          <w:sz w:val="24"/>
          <w:szCs w:val="24"/>
          <w:lang w:eastAsia="pl-PL"/>
        </w:rPr>
        <w:br/>
        <w:t xml:space="preserve">1. Zamawiający dopuszcza zmianę zakresu rzeczowego na remont budynku świetlicy wiejskiej wraz z utwardzeniem terenu w następujących sytuacjach: 1. zmniejszenia zakresu rzeczowego, konieczności wykonania robót zamiennych korzystnych dla zamawiającego lub innych robót wynikających z konieczności zamiany zakresu robót ze względu na bhp. lub zmian w projekcie budowlanym wynikłych w trakcie realizacji; 2. wystąpienie okoliczności powodujących konieczność zmiany terminu wykonania robót (np. roboty dodatkowe wynikłe w trakcie realizacji zamówienia powodujące przesunięcie robót podstawowych); 3. konieczność zmiany osób- kierowników robót pełniących samodzielne funkcje techniczne w budownictwie lub innych osób wyznaczonych do nadzorowania procesu budowlanego; 4. wystąpienia warunków atmosferycznych i zdarzeń losowych, które istotnie utrudniają lub uniemożliwiają prowadzenie robót. 2. W następstwie zmian, o których mowa w ust. 1 będzie sporządzenie stosownego aneksu do niniejszej umowy. Wycena aneksowanego zakresu robót nastąpi na podstawie cen jednostkowych przyjętych przy kalkulacji w kosztorysie ofertowym </w:t>
      </w:r>
      <w:r w:rsidRPr="007B4E7B">
        <w:rPr>
          <w:rFonts w:ascii="Times New Roman" w:eastAsia="Times New Roman" w:hAnsi="Times New Roman" w:cs="Times New Roman"/>
          <w:sz w:val="24"/>
          <w:szCs w:val="24"/>
          <w:lang w:eastAsia="pl-PL"/>
        </w:rPr>
        <w:lastRenderedPageBreak/>
        <w:t xml:space="preserve">Wykonawcy.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IV.6) INFORMACJE ADMINISTRACYJNE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IV.6.1) Sposób udostępniania informacji o charakterze poufnym </w:t>
      </w:r>
      <w:r w:rsidRPr="007B4E7B">
        <w:rPr>
          <w:rFonts w:ascii="Times New Roman" w:eastAsia="Times New Roman" w:hAnsi="Times New Roman" w:cs="Times New Roman"/>
          <w:i/>
          <w:iCs/>
          <w:sz w:val="24"/>
          <w:szCs w:val="24"/>
          <w:lang w:eastAsia="pl-PL"/>
        </w:rPr>
        <w:t xml:space="preserve">(jeżeli dotyczy):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Środki służące ochronie informacji o charakterze poufnym</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B4E7B">
        <w:rPr>
          <w:rFonts w:ascii="Times New Roman" w:eastAsia="Times New Roman" w:hAnsi="Times New Roman" w:cs="Times New Roman"/>
          <w:sz w:val="24"/>
          <w:szCs w:val="24"/>
          <w:lang w:eastAsia="pl-PL"/>
        </w:rPr>
        <w:br/>
        <w:t xml:space="preserve">Data: 2018-03-06, godzina: 12:00, </w:t>
      </w:r>
      <w:r w:rsidRPr="007B4E7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Wskazać powody: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B4E7B">
        <w:rPr>
          <w:rFonts w:ascii="Times New Roman" w:eastAsia="Times New Roman" w:hAnsi="Times New Roman" w:cs="Times New Roman"/>
          <w:sz w:val="24"/>
          <w:szCs w:val="24"/>
          <w:lang w:eastAsia="pl-PL"/>
        </w:rPr>
        <w:br/>
        <w:t xml:space="preserve">&gt; polski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 xml:space="preserve">IV.6.3) Termin związania ofertą: </w:t>
      </w:r>
      <w:r w:rsidRPr="007B4E7B">
        <w:rPr>
          <w:rFonts w:ascii="Times New Roman" w:eastAsia="Times New Roman" w:hAnsi="Times New Roman" w:cs="Times New Roman"/>
          <w:sz w:val="24"/>
          <w:szCs w:val="24"/>
          <w:lang w:eastAsia="pl-PL"/>
        </w:rPr>
        <w:t xml:space="preserve">do: okres w dniach: 30 (od ostatecznego terminu składania ofert)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B4E7B">
        <w:rPr>
          <w:rFonts w:ascii="Times New Roman" w:eastAsia="Times New Roman" w:hAnsi="Times New Roman" w:cs="Times New Roman"/>
          <w:sz w:val="24"/>
          <w:szCs w:val="24"/>
          <w:lang w:eastAsia="pl-PL"/>
        </w:rPr>
        <w:t xml:space="preserve"> Nie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B4E7B">
        <w:rPr>
          <w:rFonts w:ascii="Times New Roman" w:eastAsia="Times New Roman" w:hAnsi="Times New Roman" w:cs="Times New Roman"/>
          <w:sz w:val="24"/>
          <w:szCs w:val="24"/>
          <w:lang w:eastAsia="pl-PL"/>
        </w:rPr>
        <w:t xml:space="preserve"> Nie </w:t>
      </w:r>
      <w:r w:rsidRPr="007B4E7B">
        <w:rPr>
          <w:rFonts w:ascii="Times New Roman" w:eastAsia="Times New Roman" w:hAnsi="Times New Roman" w:cs="Times New Roman"/>
          <w:sz w:val="24"/>
          <w:szCs w:val="24"/>
          <w:lang w:eastAsia="pl-PL"/>
        </w:rPr>
        <w:br/>
      </w:r>
      <w:r w:rsidRPr="007B4E7B">
        <w:rPr>
          <w:rFonts w:ascii="Times New Roman" w:eastAsia="Times New Roman" w:hAnsi="Times New Roman" w:cs="Times New Roman"/>
          <w:b/>
          <w:bCs/>
          <w:sz w:val="24"/>
          <w:szCs w:val="24"/>
          <w:lang w:eastAsia="pl-PL"/>
        </w:rPr>
        <w:t>IV.6.6) Informacje dodatkowe:</w:t>
      </w:r>
      <w:r w:rsidRPr="007B4E7B">
        <w:rPr>
          <w:rFonts w:ascii="Times New Roman" w:eastAsia="Times New Roman" w:hAnsi="Times New Roman" w:cs="Times New Roman"/>
          <w:sz w:val="24"/>
          <w:szCs w:val="24"/>
          <w:lang w:eastAsia="pl-PL"/>
        </w:rPr>
        <w:t xml:space="preserve"> </w:t>
      </w:r>
      <w:r w:rsidRPr="007B4E7B">
        <w:rPr>
          <w:rFonts w:ascii="Times New Roman" w:eastAsia="Times New Roman" w:hAnsi="Times New Roman" w:cs="Times New Roman"/>
          <w:sz w:val="24"/>
          <w:szCs w:val="24"/>
          <w:lang w:eastAsia="pl-PL"/>
        </w:rPr>
        <w:br/>
      </w:r>
    </w:p>
    <w:p w:rsidR="007B4E7B" w:rsidRPr="007B4E7B" w:rsidRDefault="007B4E7B" w:rsidP="007B4E7B">
      <w:pPr>
        <w:spacing w:after="0" w:line="240" w:lineRule="auto"/>
        <w:jc w:val="center"/>
        <w:rPr>
          <w:rFonts w:ascii="Times New Roman" w:eastAsia="Times New Roman" w:hAnsi="Times New Roman" w:cs="Times New Roman"/>
          <w:sz w:val="24"/>
          <w:szCs w:val="24"/>
          <w:lang w:eastAsia="pl-PL"/>
        </w:rPr>
      </w:pPr>
      <w:r w:rsidRPr="007B4E7B">
        <w:rPr>
          <w:rFonts w:ascii="Times New Roman" w:eastAsia="Times New Roman" w:hAnsi="Times New Roman" w:cs="Times New Roman"/>
          <w:sz w:val="24"/>
          <w:szCs w:val="24"/>
          <w:u w:val="single"/>
          <w:lang w:eastAsia="pl-PL"/>
        </w:rPr>
        <w:t xml:space="preserve">ZAŁĄCZNIK I - INFORMACJE DOTYCZĄCE OFERT CZĘŚCIOWYCH </w:t>
      </w:r>
    </w:p>
    <w:p w:rsidR="007B4E7B" w:rsidRPr="007B4E7B" w:rsidRDefault="007B4E7B" w:rsidP="007B4E7B">
      <w:pPr>
        <w:spacing w:after="0" w:line="240" w:lineRule="auto"/>
        <w:rPr>
          <w:rFonts w:ascii="Times New Roman" w:eastAsia="Times New Roman" w:hAnsi="Times New Roman" w:cs="Times New Roman"/>
          <w:sz w:val="24"/>
          <w:szCs w:val="24"/>
          <w:lang w:eastAsia="pl-PL"/>
        </w:rPr>
      </w:pPr>
    </w:p>
    <w:p w:rsidR="007B4E7B" w:rsidRPr="007B4E7B" w:rsidRDefault="007B4E7B" w:rsidP="007B4E7B">
      <w:pPr>
        <w:spacing w:after="0" w:line="240" w:lineRule="auto"/>
        <w:rPr>
          <w:rFonts w:ascii="Times New Roman" w:eastAsia="Times New Roman" w:hAnsi="Times New Roman" w:cs="Times New Roman"/>
          <w:sz w:val="24"/>
          <w:szCs w:val="24"/>
          <w:lang w:eastAsia="pl-PL"/>
        </w:rPr>
      </w:pPr>
    </w:p>
    <w:p w:rsidR="007B4E7B" w:rsidRPr="007B4E7B" w:rsidRDefault="007B4E7B" w:rsidP="007B4E7B">
      <w:pPr>
        <w:spacing w:after="240" w:line="240" w:lineRule="auto"/>
        <w:rPr>
          <w:rFonts w:ascii="Times New Roman" w:eastAsia="Times New Roman" w:hAnsi="Times New Roman" w:cs="Times New Roman"/>
          <w:sz w:val="24"/>
          <w:szCs w:val="24"/>
          <w:lang w:eastAsia="pl-PL"/>
        </w:rPr>
      </w:pPr>
    </w:p>
    <w:p w:rsidR="007B4E7B" w:rsidRPr="007B4E7B" w:rsidRDefault="007B4E7B" w:rsidP="007B4E7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B4E7B" w:rsidRPr="007B4E7B" w:rsidTr="007B4E7B">
        <w:trPr>
          <w:tblCellSpacing w:w="15" w:type="dxa"/>
        </w:trPr>
        <w:tc>
          <w:tcPr>
            <w:tcW w:w="0" w:type="auto"/>
            <w:vAlign w:val="center"/>
            <w:hideMark/>
          </w:tcPr>
          <w:p w:rsidR="007B4E7B" w:rsidRPr="007B4E7B" w:rsidRDefault="007B4E7B" w:rsidP="007B4E7B">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23"/>
    <w:rsid w:val="00615B51"/>
    <w:rsid w:val="007B4E7B"/>
    <w:rsid w:val="00895923"/>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BAC7A-369D-4179-8212-D2132EE8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7312">
      <w:bodyDiv w:val="1"/>
      <w:marLeft w:val="0"/>
      <w:marRight w:val="0"/>
      <w:marTop w:val="0"/>
      <w:marBottom w:val="0"/>
      <w:divBdr>
        <w:top w:val="none" w:sz="0" w:space="0" w:color="auto"/>
        <w:left w:val="none" w:sz="0" w:space="0" w:color="auto"/>
        <w:bottom w:val="none" w:sz="0" w:space="0" w:color="auto"/>
        <w:right w:val="none" w:sz="0" w:space="0" w:color="auto"/>
      </w:divBdr>
      <w:divsChild>
        <w:div w:id="89395005">
          <w:marLeft w:val="0"/>
          <w:marRight w:val="0"/>
          <w:marTop w:val="0"/>
          <w:marBottom w:val="0"/>
          <w:divBdr>
            <w:top w:val="none" w:sz="0" w:space="0" w:color="auto"/>
            <w:left w:val="none" w:sz="0" w:space="0" w:color="auto"/>
            <w:bottom w:val="none" w:sz="0" w:space="0" w:color="auto"/>
            <w:right w:val="none" w:sz="0" w:space="0" w:color="auto"/>
          </w:divBdr>
          <w:divsChild>
            <w:div w:id="259143499">
              <w:marLeft w:val="0"/>
              <w:marRight w:val="0"/>
              <w:marTop w:val="0"/>
              <w:marBottom w:val="0"/>
              <w:divBdr>
                <w:top w:val="none" w:sz="0" w:space="0" w:color="auto"/>
                <w:left w:val="none" w:sz="0" w:space="0" w:color="auto"/>
                <w:bottom w:val="none" w:sz="0" w:space="0" w:color="auto"/>
                <w:right w:val="none" w:sz="0" w:space="0" w:color="auto"/>
              </w:divBdr>
            </w:div>
            <w:div w:id="1600528953">
              <w:marLeft w:val="0"/>
              <w:marRight w:val="0"/>
              <w:marTop w:val="0"/>
              <w:marBottom w:val="0"/>
              <w:divBdr>
                <w:top w:val="none" w:sz="0" w:space="0" w:color="auto"/>
                <w:left w:val="none" w:sz="0" w:space="0" w:color="auto"/>
                <w:bottom w:val="none" w:sz="0" w:space="0" w:color="auto"/>
                <w:right w:val="none" w:sz="0" w:space="0" w:color="auto"/>
              </w:divBdr>
            </w:div>
            <w:div w:id="1819377374">
              <w:marLeft w:val="0"/>
              <w:marRight w:val="0"/>
              <w:marTop w:val="0"/>
              <w:marBottom w:val="0"/>
              <w:divBdr>
                <w:top w:val="none" w:sz="0" w:space="0" w:color="auto"/>
                <w:left w:val="none" w:sz="0" w:space="0" w:color="auto"/>
                <w:bottom w:val="none" w:sz="0" w:space="0" w:color="auto"/>
                <w:right w:val="none" w:sz="0" w:space="0" w:color="auto"/>
              </w:divBdr>
              <w:divsChild>
                <w:div w:id="1866406183">
                  <w:marLeft w:val="0"/>
                  <w:marRight w:val="0"/>
                  <w:marTop w:val="0"/>
                  <w:marBottom w:val="0"/>
                  <w:divBdr>
                    <w:top w:val="none" w:sz="0" w:space="0" w:color="auto"/>
                    <w:left w:val="none" w:sz="0" w:space="0" w:color="auto"/>
                    <w:bottom w:val="none" w:sz="0" w:space="0" w:color="auto"/>
                    <w:right w:val="none" w:sz="0" w:space="0" w:color="auto"/>
                  </w:divBdr>
                </w:div>
              </w:divsChild>
            </w:div>
            <w:div w:id="593972268">
              <w:marLeft w:val="0"/>
              <w:marRight w:val="0"/>
              <w:marTop w:val="0"/>
              <w:marBottom w:val="0"/>
              <w:divBdr>
                <w:top w:val="none" w:sz="0" w:space="0" w:color="auto"/>
                <w:left w:val="none" w:sz="0" w:space="0" w:color="auto"/>
                <w:bottom w:val="none" w:sz="0" w:space="0" w:color="auto"/>
                <w:right w:val="none" w:sz="0" w:space="0" w:color="auto"/>
              </w:divBdr>
              <w:divsChild>
                <w:div w:id="1026058668">
                  <w:marLeft w:val="0"/>
                  <w:marRight w:val="0"/>
                  <w:marTop w:val="0"/>
                  <w:marBottom w:val="0"/>
                  <w:divBdr>
                    <w:top w:val="none" w:sz="0" w:space="0" w:color="auto"/>
                    <w:left w:val="none" w:sz="0" w:space="0" w:color="auto"/>
                    <w:bottom w:val="none" w:sz="0" w:space="0" w:color="auto"/>
                    <w:right w:val="none" w:sz="0" w:space="0" w:color="auto"/>
                  </w:divBdr>
                </w:div>
              </w:divsChild>
            </w:div>
            <w:div w:id="1876111891">
              <w:marLeft w:val="0"/>
              <w:marRight w:val="0"/>
              <w:marTop w:val="0"/>
              <w:marBottom w:val="0"/>
              <w:divBdr>
                <w:top w:val="none" w:sz="0" w:space="0" w:color="auto"/>
                <w:left w:val="none" w:sz="0" w:space="0" w:color="auto"/>
                <w:bottom w:val="none" w:sz="0" w:space="0" w:color="auto"/>
                <w:right w:val="none" w:sz="0" w:space="0" w:color="auto"/>
              </w:divBdr>
              <w:divsChild>
                <w:div w:id="1101336143">
                  <w:marLeft w:val="0"/>
                  <w:marRight w:val="0"/>
                  <w:marTop w:val="0"/>
                  <w:marBottom w:val="0"/>
                  <w:divBdr>
                    <w:top w:val="none" w:sz="0" w:space="0" w:color="auto"/>
                    <w:left w:val="none" w:sz="0" w:space="0" w:color="auto"/>
                    <w:bottom w:val="none" w:sz="0" w:space="0" w:color="auto"/>
                    <w:right w:val="none" w:sz="0" w:space="0" w:color="auto"/>
                  </w:divBdr>
                </w:div>
                <w:div w:id="1907955091">
                  <w:marLeft w:val="0"/>
                  <w:marRight w:val="0"/>
                  <w:marTop w:val="0"/>
                  <w:marBottom w:val="0"/>
                  <w:divBdr>
                    <w:top w:val="none" w:sz="0" w:space="0" w:color="auto"/>
                    <w:left w:val="none" w:sz="0" w:space="0" w:color="auto"/>
                    <w:bottom w:val="none" w:sz="0" w:space="0" w:color="auto"/>
                    <w:right w:val="none" w:sz="0" w:space="0" w:color="auto"/>
                  </w:divBdr>
                </w:div>
                <w:div w:id="662974253">
                  <w:marLeft w:val="0"/>
                  <w:marRight w:val="0"/>
                  <w:marTop w:val="0"/>
                  <w:marBottom w:val="0"/>
                  <w:divBdr>
                    <w:top w:val="none" w:sz="0" w:space="0" w:color="auto"/>
                    <w:left w:val="none" w:sz="0" w:space="0" w:color="auto"/>
                    <w:bottom w:val="none" w:sz="0" w:space="0" w:color="auto"/>
                    <w:right w:val="none" w:sz="0" w:space="0" w:color="auto"/>
                  </w:divBdr>
                </w:div>
                <w:div w:id="1940139915">
                  <w:marLeft w:val="0"/>
                  <w:marRight w:val="0"/>
                  <w:marTop w:val="0"/>
                  <w:marBottom w:val="0"/>
                  <w:divBdr>
                    <w:top w:val="none" w:sz="0" w:space="0" w:color="auto"/>
                    <w:left w:val="none" w:sz="0" w:space="0" w:color="auto"/>
                    <w:bottom w:val="none" w:sz="0" w:space="0" w:color="auto"/>
                    <w:right w:val="none" w:sz="0" w:space="0" w:color="auto"/>
                  </w:divBdr>
                </w:div>
              </w:divsChild>
            </w:div>
            <w:div w:id="812016426">
              <w:marLeft w:val="0"/>
              <w:marRight w:val="0"/>
              <w:marTop w:val="0"/>
              <w:marBottom w:val="0"/>
              <w:divBdr>
                <w:top w:val="none" w:sz="0" w:space="0" w:color="auto"/>
                <w:left w:val="none" w:sz="0" w:space="0" w:color="auto"/>
                <w:bottom w:val="none" w:sz="0" w:space="0" w:color="auto"/>
                <w:right w:val="none" w:sz="0" w:space="0" w:color="auto"/>
              </w:divBdr>
              <w:divsChild>
                <w:div w:id="262568264">
                  <w:marLeft w:val="0"/>
                  <w:marRight w:val="0"/>
                  <w:marTop w:val="0"/>
                  <w:marBottom w:val="0"/>
                  <w:divBdr>
                    <w:top w:val="none" w:sz="0" w:space="0" w:color="auto"/>
                    <w:left w:val="none" w:sz="0" w:space="0" w:color="auto"/>
                    <w:bottom w:val="none" w:sz="0" w:space="0" w:color="auto"/>
                    <w:right w:val="none" w:sz="0" w:space="0" w:color="auto"/>
                  </w:divBdr>
                </w:div>
                <w:div w:id="1652447792">
                  <w:marLeft w:val="0"/>
                  <w:marRight w:val="0"/>
                  <w:marTop w:val="0"/>
                  <w:marBottom w:val="0"/>
                  <w:divBdr>
                    <w:top w:val="none" w:sz="0" w:space="0" w:color="auto"/>
                    <w:left w:val="none" w:sz="0" w:space="0" w:color="auto"/>
                    <w:bottom w:val="none" w:sz="0" w:space="0" w:color="auto"/>
                    <w:right w:val="none" w:sz="0" w:space="0" w:color="auto"/>
                  </w:divBdr>
                </w:div>
                <w:div w:id="2119716257">
                  <w:marLeft w:val="0"/>
                  <w:marRight w:val="0"/>
                  <w:marTop w:val="0"/>
                  <w:marBottom w:val="0"/>
                  <w:divBdr>
                    <w:top w:val="none" w:sz="0" w:space="0" w:color="auto"/>
                    <w:left w:val="none" w:sz="0" w:space="0" w:color="auto"/>
                    <w:bottom w:val="none" w:sz="0" w:space="0" w:color="auto"/>
                    <w:right w:val="none" w:sz="0" w:space="0" w:color="auto"/>
                  </w:divBdr>
                </w:div>
                <w:div w:id="960460039">
                  <w:marLeft w:val="0"/>
                  <w:marRight w:val="0"/>
                  <w:marTop w:val="0"/>
                  <w:marBottom w:val="0"/>
                  <w:divBdr>
                    <w:top w:val="none" w:sz="0" w:space="0" w:color="auto"/>
                    <w:left w:val="none" w:sz="0" w:space="0" w:color="auto"/>
                    <w:bottom w:val="none" w:sz="0" w:space="0" w:color="auto"/>
                    <w:right w:val="none" w:sz="0" w:space="0" w:color="auto"/>
                  </w:divBdr>
                </w:div>
                <w:div w:id="967323601">
                  <w:marLeft w:val="0"/>
                  <w:marRight w:val="0"/>
                  <w:marTop w:val="0"/>
                  <w:marBottom w:val="0"/>
                  <w:divBdr>
                    <w:top w:val="none" w:sz="0" w:space="0" w:color="auto"/>
                    <w:left w:val="none" w:sz="0" w:space="0" w:color="auto"/>
                    <w:bottom w:val="none" w:sz="0" w:space="0" w:color="auto"/>
                    <w:right w:val="none" w:sz="0" w:space="0" w:color="auto"/>
                  </w:divBdr>
                </w:div>
                <w:div w:id="2103916199">
                  <w:marLeft w:val="0"/>
                  <w:marRight w:val="0"/>
                  <w:marTop w:val="0"/>
                  <w:marBottom w:val="0"/>
                  <w:divBdr>
                    <w:top w:val="none" w:sz="0" w:space="0" w:color="auto"/>
                    <w:left w:val="none" w:sz="0" w:space="0" w:color="auto"/>
                    <w:bottom w:val="none" w:sz="0" w:space="0" w:color="auto"/>
                    <w:right w:val="none" w:sz="0" w:space="0" w:color="auto"/>
                  </w:divBdr>
                </w:div>
                <w:div w:id="1002128807">
                  <w:marLeft w:val="0"/>
                  <w:marRight w:val="0"/>
                  <w:marTop w:val="0"/>
                  <w:marBottom w:val="0"/>
                  <w:divBdr>
                    <w:top w:val="none" w:sz="0" w:space="0" w:color="auto"/>
                    <w:left w:val="none" w:sz="0" w:space="0" w:color="auto"/>
                    <w:bottom w:val="none" w:sz="0" w:space="0" w:color="auto"/>
                    <w:right w:val="none" w:sz="0" w:space="0" w:color="auto"/>
                  </w:divBdr>
                </w:div>
              </w:divsChild>
            </w:div>
            <w:div w:id="570233102">
              <w:marLeft w:val="0"/>
              <w:marRight w:val="0"/>
              <w:marTop w:val="0"/>
              <w:marBottom w:val="0"/>
              <w:divBdr>
                <w:top w:val="none" w:sz="0" w:space="0" w:color="auto"/>
                <w:left w:val="none" w:sz="0" w:space="0" w:color="auto"/>
                <w:bottom w:val="none" w:sz="0" w:space="0" w:color="auto"/>
                <w:right w:val="none" w:sz="0" w:space="0" w:color="auto"/>
              </w:divBdr>
              <w:divsChild>
                <w:div w:id="1839954959">
                  <w:marLeft w:val="0"/>
                  <w:marRight w:val="0"/>
                  <w:marTop w:val="0"/>
                  <w:marBottom w:val="0"/>
                  <w:divBdr>
                    <w:top w:val="none" w:sz="0" w:space="0" w:color="auto"/>
                    <w:left w:val="none" w:sz="0" w:space="0" w:color="auto"/>
                    <w:bottom w:val="none" w:sz="0" w:space="0" w:color="auto"/>
                    <w:right w:val="none" w:sz="0" w:space="0" w:color="auto"/>
                  </w:divBdr>
                </w:div>
                <w:div w:id="536163663">
                  <w:marLeft w:val="0"/>
                  <w:marRight w:val="0"/>
                  <w:marTop w:val="0"/>
                  <w:marBottom w:val="0"/>
                  <w:divBdr>
                    <w:top w:val="none" w:sz="0" w:space="0" w:color="auto"/>
                    <w:left w:val="none" w:sz="0" w:space="0" w:color="auto"/>
                    <w:bottom w:val="none" w:sz="0" w:space="0" w:color="auto"/>
                    <w:right w:val="none" w:sz="0" w:space="0" w:color="auto"/>
                  </w:divBdr>
                </w:div>
              </w:divsChild>
            </w:div>
            <w:div w:id="1810321245">
              <w:marLeft w:val="0"/>
              <w:marRight w:val="0"/>
              <w:marTop w:val="0"/>
              <w:marBottom w:val="0"/>
              <w:divBdr>
                <w:top w:val="none" w:sz="0" w:space="0" w:color="auto"/>
                <w:left w:val="none" w:sz="0" w:space="0" w:color="auto"/>
                <w:bottom w:val="none" w:sz="0" w:space="0" w:color="auto"/>
                <w:right w:val="none" w:sz="0" w:space="0" w:color="auto"/>
              </w:divBdr>
              <w:divsChild>
                <w:div w:id="1204249548">
                  <w:marLeft w:val="0"/>
                  <w:marRight w:val="0"/>
                  <w:marTop w:val="0"/>
                  <w:marBottom w:val="0"/>
                  <w:divBdr>
                    <w:top w:val="none" w:sz="0" w:space="0" w:color="auto"/>
                    <w:left w:val="none" w:sz="0" w:space="0" w:color="auto"/>
                    <w:bottom w:val="none" w:sz="0" w:space="0" w:color="auto"/>
                    <w:right w:val="none" w:sz="0" w:space="0" w:color="auto"/>
                  </w:divBdr>
                </w:div>
                <w:div w:id="973100208">
                  <w:marLeft w:val="0"/>
                  <w:marRight w:val="0"/>
                  <w:marTop w:val="0"/>
                  <w:marBottom w:val="0"/>
                  <w:divBdr>
                    <w:top w:val="none" w:sz="0" w:space="0" w:color="auto"/>
                    <w:left w:val="none" w:sz="0" w:space="0" w:color="auto"/>
                    <w:bottom w:val="none" w:sz="0" w:space="0" w:color="auto"/>
                    <w:right w:val="none" w:sz="0" w:space="0" w:color="auto"/>
                  </w:divBdr>
                </w:div>
                <w:div w:id="169490459">
                  <w:marLeft w:val="0"/>
                  <w:marRight w:val="0"/>
                  <w:marTop w:val="0"/>
                  <w:marBottom w:val="0"/>
                  <w:divBdr>
                    <w:top w:val="none" w:sz="0" w:space="0" w:color="auto"/>
                    <w:left w:val="none" w:sz="0" w:space="0" w:color="auto"/>
                    <w:bottom w:val="none" w:sz="0" w:space="0" w:color="auto"/>
                    <w:right w:val="none" w:sz="0" w:space="0" w:color="auto"/>
                  </w:divBdr>
                </w:div>
                <w:div w:id="260142939">
                  <w:marLeft w:val="0"/>
                  <w:marRight w:val="0"/>
                  <w:marTop w:val="0"/>
                  <w:marBottom w:val="0"/>
                  <w:divBdr>
                    <w:top w:val="none" w:sz="0" w:space="0" w:color="auto"/>
                    <w:left w:val="none" w:sz="0" w:space="0" w:color="auto"/>
                    <w:bottom w:val="none" w:sz="0" w:space="0" w:color="auto"/>
                    <w:right w:val="none" w:sz="0" w:space="0" w:color="auto"/>
                  </w:divBdr>
                </w:div>
                <w:div w:id="30542764">
                  <w:marLeft w:val="0"/>
                  <w:marRight w:val="0"/>
                  <w:marTop w:val="0"/>
                  <w:marBottom w:val="0"/>
                  <w:divBdr>
                    <w:top w:val="none" w:sz="0" w:space="0" w:color="auto"/>
                    <w:left w:val="none" w:sz="0" w:space="0" w:color="auto"/>
                    <w:bottom w:val="none" w:sz="0" w:space="0" w:color="auto"/>
                    <w:right w:val="none" w:sz="0" w:space="0" w:color="auto"/>
                  </w:divBdr>
                </w:div>
                <w:div w:id="1081558040">
                  <w:marLeft w:val="0"/>
                  <w:marRight w:val="0"/>
                  <w:marTop w:val="0"/>
                  <w:marBottom w:val="0"/>
                  <w:divBdr>
                    <w:top w:val="none" w:sz="0" w:space="0" w:color="auto"/>
                    <w:left w:val="none" w:sz="0" w:space="0" w:color="auto"/>
                    <w:bottom w:val="none" w:sz="0" w:space="0" w:color="auto"/>
                    <w:right w:val="none" w:sz="0" w:space="0" w:color="auto"/>
                  </w:divBdr>
                </w:div>
              </w:divsChild>
            </w:div>
            <w:div w:id="2088646856">
              <w:marLeft w:val="0"/>
              <w:marRight w:val="0"/>
              <w:marTop w:val="0"/>
              <w:marBottom w:val="0"/>
              <w:divBdr>
                <w:top w:val="none" w:sz="0" w:space="0" w:color="auto"/>
                <w:left w:val="none" w:sz="0" w:space="0" w:color="auto"/>
                <w:bottom w:val="none" w:sz="0" w:space="0" w:color="auto"/>
                <w:right w:val="none" w:sz="0" w:space="0" w:color="auto"/>
              </w:divBdr>
              <w:divsChild>
                <w:div w:id="1209605241">
                  <w:marLeft w:val="0"/>
                  <w:marRight w:val="0"/>
                  <w:marTop w:val="0"/>
                  <w:marBottom w:val="0"/>
                  <w:divBdr>
                    <w:top w:val="none" w:sz="0" w:space="0" w:color="auto"/>
                    <w:left w:val="none" w:sz="0" w:space="0" w:color="auto"/>
                    <w:bottom w:val="none" w:sz="0" w:space="0" w:color="auto"/>
                    <w:right w:val="none" w:sz="0" w:space="0" w:color="auto"/>
                  </w:divBdr>
                </w:div>
                <w:div w:id="1271431026">
                  <w:marLeft w:val="0"/>
                  <w:marRight w:val="0"/>
                  <w:marTop w:val="0"/>
                  <w:marBottom w:val="0"/>
                  <w:divBdr>
                    <w:top w:val="none" w:sz="0" w:space="0" w:color="auto"/>
                    <w:left w:val="none" w:sz="0" w:space="0" w:color="auto"/>
                    <w:bottom w:val="none" w:sz="0" w:space="0" w:color="auto"/>
                    <w:right w:val="none" w:sz="0" w:space="0" w:color="auto"/>
                  </w:divBdr>
                </w:div>
                <w:div w:id="1559239302">
                  <w:marLeft w:val="0"/>
                  <w:marRight w:val="0"/>
                  <w:marTop w:val="0"/>
                  <w:marBottom w:val="0"/>
                  <w:divBdr>
                    <w:top w:val="none" w:sz="0" w:space="0" w:color="auto"/>
                    <w:left w:val="none" w:sz="0" w:space="0" w:color="auto"/>
                    <w:bottom w:val="none" w:sz="0" w:space="0" w:color="auto"/>
                    <w:right w:val="none" w:sz="0" w:space="0" w:color="auto"/>
                  </w:divBdr>
                </w:div>
                <w:div w:id="116685736">
                  <w:marLeft w:val="0"/>
                  <w:marRight w:val="0"/>
                  <w:marTop w:val="0"/>
                  <w:marBottom w:val="0"/>
                  <w:divBdr>
                    <w:top w:val="none" w:sz="0" w:space="0" w:color="auto"/>
                    <w:left w:val="none" w:sz="0" w:space="0" w:color="auto"/>
                    <w:bottom w:val="none" w:sz="0" w:space="0" w:color="auto"/>
                    <w:right w:val="none" w:sz="0" w:space="0" w:color="auto"/>
                  </w:divBdr>
                </w:div>
                <w:div w:id="112746722">
                  <w:marLeft w:val="0"/>
                  <w:marRight w:val="0"/>
                  <w:marTop w:val="0"/>
                  <w:marBottom w:val="0"/>
                  <w:divBdr>
                    <w:top w:val="none" w:sz="0" w:space="0" w:color="auto"/>
                    <w:left w:val="none" w:sz="0" w:space="0" w:color="auto"/>
                    <w:bottom w:val="none" w:sz="0" w:space="0" w:color="auto"/>
                    <w:right w:val="none" w:sz="0" w:space="0" w:color="auto"/>
                  </w:divBdr>
                </w:div>
                <w:div w:id="1884512403">
                  <w:marLeft w:val="0"/>
                  <w:marRight w:val="0"/>
                  <w:marTop w:val="0"/>
                  <w:marBottom w:val="0"/>
                  <w:divBdr>
                    <w:top w:val="none" w:sz="0" w:space="0" w:color="auto"/>
                    <w:left w:val="none" w:sz="0" w:space="0" w:color="auto"/>
                    <w:bottom w:val="none" w:sz="0" w:space="0" w:color="auto"/>
                    <w:right w:val="none" w:sz="0" w:space="0" w:color="auto"/>
                  </w:divBdr>
                </w:div>
                <w:div w:id="332221733">
                  <w:marLeft w:val="0"/>
                  <w:marRight w:val="0"/>
                  <w:marTop w:val="0"/>
                  <w:marBottom w:val="0"/>
                  <w:divBdr>
                    <w:top w:val="none" w:sz="0" w:space="0" w:color="auto"/>
                    <w:left w:val="none" w:sz="0" w:space="0" w:color="auto"/>
                    <w:bottom w:val="none" w:sz="0" w:space="0" w:color="auto"/>
                    <w:right w:val="none" w:sz="0" w:space="0" w:color="auto"/>
                  </w:divBdr>
                </w:div>
                <w:div w:id="419178699">
                  <w:marLeft w:val="0"/>
                  <w:marRight w:val="0"/>
                  <w:marTop w:val="0"/>
                  <w:marBottom w:val="0"/>
                  <w:divBdr>
                    <w:top w:val="none" w:sz="0" w:space="0" w:color="auto"/>
                    <w:left w:val="none" w:sz="0" w:space="0" w:color="auto"/>
                    <w:bottom w:val="none" w:sz="0" w:space="0" w:color="auto"/>
                    <w:right w:val="none" w:sz="0" w:space="0" w:color="auto"/>
                  </w:divBdr>
                </w:div>
              </w:divsChild>
            </w:div>
            <w:div w:id="15458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3649</Words>
  <Characters>21894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2018-02-20T12:19:00Z</dcterms:created>
  <dcterms:modified xsi:type="dcterms:W3CDTF">2018-02-20T12:19:00Z</dcterms:modified>
</cp:coreProperties>
</file>