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A9" w:rsidRPr="000F46A9" w:rsidRDefault="000F46A9" w:rsidP="000F46A9">
      <w:pPr>
        <w:spacing w:after="24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Ogłoszenie nr 598549-N-2018 z dnia 2018-08-02 r. </w:t>
      </w:r>
    </w:p>
    <w:p w:rsidR="000F46A9" w:rsidRPr="000F46A9" w:rsidRDefault="000F46A9" w:rsidP="000F46A9">
      <w:pPr>
        <w:spacing w:after="0" w:line="240" w:lineRule="auto"/>
        <w:jc w:val="center"/>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Gmina Wilczęta: Przebudowa drogi gminnej zlokalizowanej na działce nr 158 o. Wilczęta</w:t>
      </w:r>
      <w:r w:rsidRPr="000F46A9">
        <w:rPr>
          <w:rFonts w:ascii="Times New Roman" w:eastAsia="Times New Roman" w:hAnsi="Times New Roman" w:cs="Times New Roman"/>
          <w:sz w:val="24"/>
          <w:szCs w:val="24"/>
          <w:lang w:eastAsia="pl-PL"/>
        </w:rPr>
        <w:br/>
        <w:t xml:space="preserve">OGŁOSZENIE O ZAMÓWIENIU - Roboty budowlane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Zamieszczanie ogłoszenia:</w:t>
      </w:r>
      <w:r w:rsidRPr="000F46A9">
        <w:rPr>
          <w:rFonts w:ascii="Times New Roman" w:eastAsia="Times New Roman" w:hAnsi="Times New Roman" w:cs="Times New Roman"/>
          <w:sz w:val="24"/>
          <w:szCs w:val="24"/>
          <w:lang w:eastAsia="pl-PL"/>
        </w:rPr>
        <w:t xml:space="preserve"> Zamieszczanie obowiązkowe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Ogłoszenie dotyczy:</w:t>
      </w:r>
      <w:r w:rsidRPr="000F46A9">
        <w:rPr>
          <w:rFonts w:ascii="Times New Roman" w:eastAsia="Times New Roman" w:hAnsi="Times New Roman" w:cs="Times New Roman"/>
          <w:sz w:val="24"/>
          <w:szCs w:val="24"/>
          <w:lang w:eastAsia="pl-PL"/>
        </w:rPr>
        <w:t xml:space="preserve"> Zamówienia publicznego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Nazwa projektu lub programu</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F46A9">
        <w:rPr>
          <w:rFonts w:ascii="Times New Roman" w:eastAsia="Times New Roman" w:hAnsi="Times New Roman" w:cs="Times New Roman"/>
          <w:sz w:val="24"/>
          <w:szCs w:val="24"/>
          <w:lang w:eastAsia="pl-PL"/>
        </w:rPr>
        <w:t>Pzp</w:t>
      </w:r>
      <w:proofErr w:type="spellEnd"/>
      <w:r w:rsidRPr="000F46A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u w:val="single"/>
          <w:lang w:eastAsia="pl-PL"/>
        </w:rPr>
        <w:t>SEKCJA I: ZAMAWIAJĄCY</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Postępowanie przeprowadza centralny zamawiający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Informacje na temat podmiotu któremu zamawiający powierzył/powierzyli prowadzenie postępowania:</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Postępowanie jest przeprowadzane wspólnie przez zamawiających</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Informacje dodatkowe:</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 1) NAZWA I ADRES: </w:t>
      </w:r>
      <w:r w:rsidRPr="000F46A9">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0F46A9">
        <w:rPr>
          <w:rFonts w:ascii="Times New Roman" w:eastAsia="Times New Roman" w:hAnsi="Times New Roman" w:cs="Times New Roman"/>
          <w:sz w:val="24"/>
          <w:szCs w:val="24"/>
          <w:lang w:eastAsia="pl-PL"/>
        </w:rPr>
        <w:br/>
        <w:t xml:space="preserve">Adres strony internetowej (URL): www.ugwilczeta.bip.doc.pl </w:t>
      </w:r>
      <w:r w:rsidRPr="000F46A9">
        <w:rPr>
          <w:rFonts w:ascii="Times New Roman" w:eastAsia="Times New Roman" w:hAnsi="Times New Roman" w:cs="Times New Roman"/>
          <w:sz w:val="24"/>
          <w:szCs w:val="24"/>
          <w:lang w:eastAsia="pl-PL"/>
        </w:rPr>
        <w:br/>
        <w:t xml:space="preserve">Adres profilu nabywcy: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 2) RODZAJ ZAMAWIAJĄCEGO: </w:t>
      </w:r>
      <w:r w:rsidRPr="000F46A9">
        <w:rPr>
          <w:rFonts w:ascii="Times New Roman" w:eastAsia="Times New Roman" w:hAnsi="Times New Roman" w:cs="Times New Roman"/>
          <w:sz w:val="24"/>
          <w:szCs w:val="24"/>
          <w:lang w:eastAsia="pl-PL"/>
        </w:rPr>
        <w:t xml:space="preserve">Administracja samorządowa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I.3) WSPÓLNE UDZIELANIE ZAMÓWIENIA </w:t>
      </w:r>
      <w:r w:rsidRPr="000F46A9">
        <w:rPr>
          <w:rFonts w:ascii="Times New Roman" w:eastAsia="Times New Roman" w:hAnsi="Times New Roman" w:cs="Times New Roman"/>
          <w:b/>
          <w:bCs/>
          <w:i/>
          <w:iCs/>
          <w:sz w:val="24"/>
          <w:szCs w:val="24"/>
          <w:lang w:eastAsia="pl-PL"/>
        </w:rPr>
        <w:t>(jeżeli dotyczy)</w:t>
      </w:r>
      <w:r w:rsidRPr="000F46A9">
        <w:rPr>
          <w:rFonts w:ascii="Times New Roman" w:eastAsia="Times New Roman" w:hAnsi="Times New Roman" w:cs="Times New Roman"/>
          <w:b/>
          <w:bCs/>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I.4) KOMUNIKACJA: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Tak </w:t>
      </w:r>
      <w:r w:rsidRPr="000F46A9">
        <w:rPr>
          <w:rFonts w:ascii="Times New Roman" w:eastAsia="Times New Roman" w:hAnsi="Times New Roman" w:cs="Times New Roman"/>
          <w:sz w:val="24"/>
          <w:szCs w:val="24"/>
          <w:lang w:eastAsia="pl-PL"/>
        </w:rPr>
        <w:br/>
        <w:t xml:space="preserve">www.ugwilczeta.bip.doc.pl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Tak </w:t>
      </w:r>
      <w:r w:rsidRPr="000F46A9">
        <w:rPr>
          <w:rFonts w:ascii="Times New Roman" w:eastAsia="Times New Roman" w:hAnsi="Times New Roman" w:cs="Times New Roman"/>
          <w:sz w:val="24"/>
          <w:szCs w:val="24"/>
          <w:lang w:eastAsia="pl-PL"/>
        </w:rPr>
        <w:br/>
        <w:t xml:space="preserve">www.ugwilczeta.bip.doc.pl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Oferty lub wnioski o dopuszczenie do udziału w postępowaniu należy przesyłać:</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Elektronicznie</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adres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Inny sposób: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Inny sposób: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Adres: </w:t>
      </w:r>
      <w:r w:rsidRPr="000F46A9">
        <w:rPr>
          <w:rFonts w:ascii="Times New Roman" w:eastAsia="Times New Roman" w:hAnsi="Times New Roman" w:cs="Times New Roman"/>
          <w:sz w:val="24"/>
          <w:szCs w:val="24"/>
          <w:lang w:eastAsia="pl-PL"/>
        </w:rPr>
        <w:br/>
        <w:t xml:space="preserve">Gmina Wilczęta, Urząd Gminy Wilczęta, Wilczęta 84, 14-405 Wilczęta (sekretariat)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lastRenderedPageBreak/>
        <w:t xml:space="preserve">Nie </w:t>
      </w:r>
      <w:r w:rsidRPr="000F46A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u w:val="single"/>
          <w:lang w:eastAsia="pl-PL"/>
        </w:rPr>
        <w:t xml:space="preserve">SEKCJA II: PRZEDMIOT ZAMÓWIENIA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II.1) Nazwa nadana zamówieniu przez zamawiającego: </w:t>
      </w:r>
      <w:r w:rsidRPr="000F46A9">
        <w:rPr>
          <w:rFonts w:ascii="Times New Roman" w:eastAsia="Times New Roman" w:hAnsi="Times New Roman" w:cs="Times New Roman"/>
          <w:sz w:val="24"/>
          <w:szCs w:val="24"/>
          <w:lang w:eastAsia="pl-PL"/>
        </w:rPr>
        <w:t xml:space="preserve">Przebudowa drogi gminnej zlokalizowanej na działce nr 158 o. Wilczęta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Numer referencyjny: </w:t>
      </w:r>
      <w:r w:rsidRPr="000F46A9">
        <w:rPr>
          <w:rFonts w:ascii="Times New Roman" w:eastAsia="Times New Roman" w:hAnsi="Times New Roman" w:cs="Times New Roman"/>
          <w:sz w:val="24"/>
          <w:szCs w:val="24"/>
          <w:lang w:eastAsia="pl-PL"/>
        </w:rPr>
        <w:t xml:space="preserve">ZP.271.8.2018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F46A9" w:rsidRPr="000F46A9" w:rsidRDefault="000F46A9" w:rsidP="000F46A9">
      <w:pPr>
        <w:spacing w:after="0" w:line="240" w:lineRule="auto"/>
        <w:jc w:val="both"/>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II.2) Rodzaj zamówienia: </w:t>
      </w:r>
      <w:r w:rsidRPr="000F46A9">
        <w:rPr>
          <w:rFonts w:ascii="Times New Roman" w:eastAsia="Times New Roman" w:hAnsi="Times New Roman" w:cs="Times New Roman"/>
          <w:sz w:val="24"/>
          <w:szCs w:val="24"/>
          <w:lang w:eastAsia="pl-PL"/>
        </w:rPr>
        <w:t xml:space="preserve">Roboty budowlane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II.3) Informacja o możliwości składania ofert częściowych</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Zamówienie podzielone jest na części: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Oferty lub wnioski o dopuszczenie do udziału w postępowaniu można składać w odniesieniu do:</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II.4) Krótki opis przedmiotu zamówienia </w:t>
      </w:r>
      <w:r w:rsidRPr="000F46A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F46A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F46A9">
        <w:rPr>
          <w:rFonts w:ascii="Times New Roman" w:eastAsia="Times New Roman" w:hAnsi="Times New Roman" w:cs="Times New Roman"/>
          <w:sz w:val="24"/>
          <w:szCs w:val="24"/>
          <w:lang w:eastAsia="pl-PL"/>
        </w:rPr>
        <w:t xml:space="preserve">Charakterystyka terenu: droga na odcinku przewidzianym do przebudowy posiada nawierzchnię zróżnicowaną: częściowo z kruszywa naturalnego stabilizowaną mechanicznie, częściowo gruntową. Początek odcinka drogi do przebudowy znajduje się w odległości ok. 30 m. od skrzyżowania z drogą wojewódzką nr 509 w miejscowości Wilczęta, a koniec na skrzyżowaniu z drogami gruntowymi. Droga przebiega w terenie płaskim o różnicy wzniesień nie przekraczającym 3,0 m. Otoczenie drogi zasadniczo na całej długości stanowią pola i łąki, a tylko na początkowym i środkowym odcinku występuje zabudowa gospodarcza. Szerokość pasa drogowego odcinka wynosi od 6,0 m do 8,0 m. Szerokość jezdni gruntowej z poboczami maks. wynosi 4,0 m. Z uwagi na ruch pojazdów rolniczych poruszających się po tym odcinku drogi, konieczne jest wzmocnienie istniejącej nawierzchni. Obecnie jezdnia drogi jest zasadniczo w poziomie przyległego terenu. Występujące zakrzaczenie i zadrzewienie nie koliduje z jezdnią drogi, ale utrudnia prawidłowy odpływ wody. Dotyczy to zwłaszcza zakrzaczenia występującego w rowach przydrożnych . Na pewnym odcinku w drodze biegnie kanalizacja sanitarna , wodociąg oraz w poboczu abonencki kabel telefoniczny. Nad drogą przebiegają linie energetyczne Poza zakresem robót w poprzek pasa drogowego przebiega podziemna sieć teletechniczna energetyczna, która nie koliduje z planowaną inwestycją. Odcinkiem drogi przewidzianym do przebudowy odbywa się zasadniczo ruch sprzętu rolniczego, samochodowy mieszkańców Wilcząt oraz przepędzane jest bydło. Stan projektowany: A. Parametry techniczne - Klasa </w:t>
      </w:r>
      <w:r w:rsidRPr="000F46A9">
        <w:rPr>
          <w:rFonts w:ascii="Times New Roman" w:eastAsia="Times New Roman" w:hAnsi="Times New Roman" w:cs="Times New Roman"/>
          <w:sz w:val="24"/>
          <w:szCs w:val="24"/>
          <w:lang w:eastAsia="pl-PL"/>
        </w:rPr>
        <w:lastRenderedPageBreak/>
        <w:t xml:space="preserve">techniczna drogi D - Prędkość projektowa </w:t>
      </w:r>
      <w:proofErr w:type="spellStart"/>
      <w:r w:rsidRPr="000F46A9">
        <w:rPr>
          <w:rFonts w:ascii="Times New Roman" w:eastAsia="Times New Roman" w:hAnsi="Times New Roman" w:cs="Times New Roman"/>
          <w:sz w:val="24"/>
          <w:szCs w:val="24"/>
          <w:lang w:eastAsia="pl-PL"/>
        </w:rPr>
        <w:t>Vp</w:t>
      </w:r>
      <w:proofErr w:type="spellEnd"/>
      <w:r w:rsidRPr="000F46A9">
        <w:rPr>
          <w:rFonts w:ascii="Times New Roman" w:eastAsia="Times New Roman" w:hAnsi="Times New Roman" w:cs="Times New Roman"/>
          <w:sz w:val="24"/>
          <w:szCs w:val="24"/>
          <w:lang w:eastAsia="pl-PL"/>
        </w:rPr>
        <w:t xml:space="preserve"> = 30 km/h - Przekrój poprzeczny drogowy : - Szerokość jezdni –3,0 m - Szerokość jezdni w obrębie mijanki –5,0 m - Szerokość poboczy – 0,5 m - Kategoria ruchu - ruch KR1 - Obciążenie 80 </w:t>
      </w:r>
      <w:proofErr w:type="spellStart"/>
      <w:r w:rsidRPr="000F46A9">
        <w:rPr>
          <w:rFonts w:ascii="Times New Roman" w:eastAsia="Times New Roman" w:hAnsi="Times New Roman" w:cs="Times New Roman"/>
          <w:sz w:val="24"/>
          <w:szCs w:val="24"/>
          <w:lang w:eastAsia="pl-PL"/>
        </w:rPr>
        <w:t>kN</w:t>
      </w:r>
      <w:proofErr w:type="spellEnd"/>
      <w:r w:rsidRPr="000F46A9">
        <w:rPr>
          <w:rFonts w:ascii="Times New Roman" w:eastAsia="Times New Roman" w:hAnsi="Times New Roman" w:cs="Times New Roman"/>
          <w:sz w:val="24"/>
          <w:szCs w:val="24"/>
          <w:lang w:eastAsia="pl-PL"/>
        </w:rPr>
        <w:t xml:space="preserve">/oś B. Zakres prac Na całym odcinku drogi planowanym do przebudowy położona zostanie nawierzchnia z płyt drogowych betonowych 1,0 m x 3,0 m gr. 15 cm. Pod płytami wykonana zostanie warstwa odsączająca i ułożona </w:t>
      </w:r>
      <w:proofErr w:type="spellStart"/>
      <w:r w:rsidRPr="000F46A9">
        <w:rPr>
          <w:rFonts w:ascii="Times New Roman" w:eastAsia="Times New Roman" w:hAnsi="Times New Roman" w:cs="Times New Roman"/>
          <w:sz w:val="24"/>
          <w:szCs w:val="24"/>
          <w:lang w:eastAsia="pl-PL"/>
        </w:rPr>
        <w:t>geotkanina</w:t>
      </w:r>
      <w:proofErr w:type="spellEnd"/>
      <w:r w:rsidRPr="000F46A9">
        <w:rPr>
          <w:rFonts w:ascii="Times New Roman" w:eastAsia="Times New Roman" w:hAnsi="Times New Roman" w:cs="Times New Roman"/>
          <w:sz w:val="24"/>
          <w:szCs w:val="24"/>
          <w:lang w:eastAsia="pl-PL"/>
        </w:rPr>
        <w:t xml:space="preserve">. Pobocza będą uzupełnione kruszywem łamanym ze skały litej. Odmulone będą istniejące rowy i odtworzone na odcinkach gdzie zanikły. C. Niweleta </w:t>
      </w:r>
      <w:proofErr w:type="spellStart"/>
      <w:r w:rsidRPr="000F46A9">
        <w:rPr>
          <w:rFonts w:ascii="Times New Roman" w:eastAsia="Times New Roman" w:hAnsi="Times New Roman" w:cs="Times New Roman"/>
          <w:sz w:val="24"/>
          <w:szCs w:val="24"/>
          <w:lang w:eastAsia="pl-PL"/>
        </w:rPr>
        <w:t>Niweleta</w:t>
      </w:r>
      <w:proofErr w:type="spellEnd"/>
      <w:r w:rsidRPr="000F46A9">
        <w:rPr>
          <w:rFonts w:ascii="Times New Roman" w:eastAsia="Times New Roman" w:hAnsi="Times New Roman" w:cs="Times New Roman"/>
          <w:sz w:val="24"/>
          <w:szCs w:val="24"/>
          <w:lang w:eastAsia="pl-PL"/>
        </w:rPr>
        <w:t xml:space="preserve"> jezdni zostanie wyniesiona o grubość położonej nawierzchni z płyt betonowych D. Przekrój poprzeczny Jezdnia na całym na odcinku drogi , w przekroju poprzecznym będzie miała zasadniczo szerokość 3,0 m. Płyty betonowe ułożone pasowo, pomiędzy nimi przerwa wypełniona mieszanką optymalną Na odcinkach w obrębie mijanki szerokość nawierzchni będzie wynosiła 5,0 m . Pochylenie poprzeczne jezdni na odcinku do km 0+250 daszkowe 2% od km 0+260 do km 0+513 pochylenie jednostronne 2% w lewą stronę. Obustronne pobocza szerokości 0,5 m. Rowy przydrożne odcinkami dwustronne i jednostronne. E. Konstrukcje nawierzchni: Dla drogi o ruchu kategorii KR1 przyjęto w uzgodnieniu z inwestorem następującą konstrukcję : - nawierzchnia z płyt drogowych betonowych 1,0 m x 3,0 m gr. 15cm na podsypce piaskowej gr. 5 cm - wykonanie warstwy odsączającej gr. 10 cm - ułożenie </w:t>
      </w:r>
      <w:proofErr w:type="spellStart"/>
      <w:r w:rsidRPr="000F46A9">
        <w:rPr>
          <w:rFonts w:ascii="Times New Roman" w:eastAsia="Times New Roman" w:hAnsi="Times New Roman" w:cs="Times New Roman"/>
          <w:sz w:val="24"/>
          <w:szCs w:val="24"/>
          <w:lang w:eastAsia="pl-PL"/>
        </w:rPr>
        <w:t>geotkaniny</w:t>
      </w:r>
      <w:proofErr w:type="spellEnd"/>
      <w:r w:rsidRPr="000F46A9">
        <w:rPr>
          <w:rFonts w:ascii="Times New Roman" w:eastAsia="Times New Roman" w:hAnsi="Times New Roman" w:cs="Times New Roman"/>
          <w:sz w:val="24"/>
          <w:szCs w:val="24"/>
          <w:lang w:eastAsia="pl-PL"/>
        </w:rPr>
        <w:t xml:space="preserve"> o wytrzymałości min 15 KN - istniejąca nawierzchnia drogi F. Roboty ziemne Na odcinku przewidzianym do przebudowy zasadnicze roboty ziemne związane są z usunięciem poboczy, odmuleniem i odtworzeniem rowów przydrożnych. Bilans robót ziemnych przedstawiono w załączniku do przedmiaru . G. Odwodnienie Z uwagi na zakres prac , który nie zmienia ukształtowania niwelety drogi i spadków z dokumentacji technicznej załącznik nr 12 do SIWZ.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II.5) Główny kod CPV: </w:t>
      </w:r>
      <w:r w:rsidRPr="000F46A9">
        <w:rPr>
          <w:rFonts w:ascii="Times New Roman" w:eastAsia="Times New Roman" w:hAnsi="Times New Roman" w:cs="Times New Roman"/>
          <w:sz w:val="24"/>
          <w:szCs w:val="24"/>
          <w:lang w:eastAsia="pl-PL"/>
        </w:rPr>
        <w:t xml:space="preserve">45233220-7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Dodatkowe kody CPV:</w:t>
      </w:r>
      <w:r w:rsidRPr="000F46A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Kod CPV</w:t>
            </w:r>
          </w:p>
        </w:tc>
      </w:tr>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45100000-8</w:t>
            </w:r>
          </w:p>
        </w:tc>
      </w:tr>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45233000-9</w:t>
            </w:r>
          </w:p>
        </w:tc>
      </w:tr>
    </w:tbl>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II.6) Całkowita wartość zamówienia </w:t>
      </w:r>
      <w:r w:rsidRPr="000F46A9">
        <w:rPr>
          <w:rFonts w:ascii="Times New Roman" w:eastAsia="Times New Roman" w:hAnsi="Times New Roman" w:cs="Times New Roman"/>
          <w:i/>
          <w:iCs/>
          <w:sz w:val="24"/>
          <w:szCs w:val="24"/>
          <w:lang w:eastAsia="pl-PL"/>
        </w:rPr>
        <w:t>(jeżeli zamawiający podaje informacje o wartości zamówienia)</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Wartość bez VAT: </w:t>
      </w:r>
      <w:r w:rsidRPr="000F46A9">
        <w:rPr>
          <w:rFonts w:ascii="Times New Roman" w:eastAsia="Times New Roman" w:hAnsi="Times New Roman" w:cs="Times New Roman"/>
          <w:sz w:val="24"/>
          <w:szCs w:val="24"/>
          <w:lang w:eastAsia="pl-PL"/>
        </w:rPr>
        <w:br/>
        <w:t xml:space="preserve">Waluta: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PLN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F46A9">
        <w:rPr>
          <w:rFonts w:ascii="Times New Roman" w:eastAsia="Times New Roman" w:hAnsi="Times New Roman" w:cs="Times New Roman"/>
          <w:b/>
          <w:bCs/>
          <w:sz w:val="24"/>
          <w:szCs w:val="24"/>
          <w:lang w:eastAsia="pl-PL"/>
        </w:rPr>
        <w:t>Pzp</w:t>
      </w:r>
      <w:proofErr w:type="spellEnd"/>
      <w:r w:rsidRPr="000F46A9">
        <w:rPr>
          <w:rFonts w:ascii="Times New Roman" w:eastAsia="Times New Roman" w:hAnsi="Times New Roman" w:cs="Times New Roman"/>
          <w:b/>
          <w:bCs/>
          <w:sz w:val="24"/>
          <w:szCs w:val="24"/>
          <w:lang w:eastAsia="pl-PL"/>
        </w:rPr>
        <w:t xml:space="preserve">: </w:t>
      </w: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F46A9">
        <w:rPr>
          <w:rFonts w:ascii="Times New Roman" w:eastAsia="Times New Roman" w:hAnsi="Times New Roman" w:cs="Times New Roman"/>
          <w:sz w:val="24"/>
          <w:szCs w:val="24"/>
          <w:lang w:eastAsia="pl-PL"/>
        </w:rPr>
        <w:t>Pzp</w:t>
      </w:r>
      <w:proofErr w:type="spellEnd"/>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miesiącach:   </w:t>
      </w:r>
      <w:r w:rsidRPr="000F46A9">
        <w:rPr>
          <w:rFonts w:ascii="Times New Roman" w:eastAsia="Times New Roman" w:hAnsi="Times New Roman" w:cs="Times New Roman"/>
          <w:i/>
          <w:iCs/>
          <w:sz w:val="24"/>
          <w:szCs w:val="24"/>
          <w:lang w:eastAsia="pl-PL"/>
        </w:rPr>
        <w:t xml:space="preserve"> lub </w:t>
      </w:r>
      <w:r w:rsidRPr="000F46A9">
        <w:rPr>
          <w:rFonts w:ascii="Times New Roman" w:eastAsia="Times New Roman" w:hAnsi="Times New Roman" w:cs="Times New Roman"/>
          <w:b/>
          <w:bCs/>
          <w:sz w:val="24"/>
          <w:szCs w:val="24"/>
          <w:lang w:eastAsia="pl-PL"/>
        </w:rPr>
        <w:t>dniach:</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i/>
          <w:iCs/>
          <w:sz w:val="24"/>
          <w:szCs w:val="24"/>
          <w:lang w:eastAsia="pl-PL"/>
        </w:rPr>
        <w:t>lub</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data rozpoczęcia: </w:t>
      </w:r>
      <w:r w:rsidRPr="000F46A9">
        <w:rPr>
          <w:rFonts w:ascii="Times New Roman" w:eastAsia="Times New Roman" w:hAnsi="Times New Roman" w:cs="Times New Roman"/>
          <w:sz w:val="24"/>
          <w:szCs w:val="24"/>
          <w:lang w:eastAsia="pl-PL"/>
        </w:rPr>
        <w:t> </w:t>
      </w:r>
      <w:r w:rsidRPr="000F46A9">
        <w:rPr>
          <w:rFonts w:ascii="Times New Roman" w:eastAsia="Times New Roman" w:hAnsi="Times New Roman" w:cs="Times New Roman"/>
          <w:i/>
          <w:iCs/>
          <w:sz w:val="24"/>
          <w:szCs w:val="24"/>
          <w:lang w:eastAsia="pl-PL"/>
        </w:rPr>
        <w:t xml:space="preserve"> lub </w:t>
      </w:r>
      <w:r w:rsidRPr="000F46A9">
        <w:rPr>
          <w:rFonts w:ascii="Times New Roman" w:eastAsia="Times New Roman" w:hAnsi="Times New Roman" w:cs="Times New Roman"/>
          <w:b/>
          <w:bCs/>
          <w:sz w:val="24"/>
          <w:szCs w:val="24"/>
          <w:lang w:eastAsia="pl-PL"/>
        </w:rPr>
        <w:t xml:space="preserve">zakończenia: </w:t>
      </w:r>
      <w:r w:rsidRPr="000F46A9">
        <w:rPr>
          <w:rFonts w:ascii="Times New Roman" w:eastAsia="Times New Roman" w:hAnsi="Times New Roman" w:cs="Times New Roman"/>
          <w:sz w:val="24"/>
          <w:szCs w:val="24"/>
          <w:lang w:eastAsia="pl-PL"/>
        </w:rPr>
        <w:t xml:space="preserve">2018-10-12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lastRenderedPageBreak/>
        <w:br/>
      </w:r>
      <w:r w:rsidRPr="000F46A9">
        <w:rPr>
          <w:rFonts w:ascii="Times New Roman" w:eastAsia="Times New Roman" w:hAnsi="Times New Roman" w:cs="Times New Roman"/>
          <w:b/>
          <w:bCs/>
          <w:sz w:val="24"/>
          <w:szCs w:val="24"/>
          <w:lang w:eastAsia="pl-PL"/>
        </w:rPr>
        <w:t xml:space="preserve">II.9) Informacje dodatkowe: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III.1) WARUNKI UDZIAŁU W POSTĘPOWANIU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III.1.2) Sytuacja finansowa lub ekonomiczna </w:t>
      </w:r>
      <w:r w:rsidRPr="000F46A9">
        <w:rPr>
          <w:rFonts w:ascii="Times New Roman" w:eastAsia="Times New Roman" w:hAnsi="Times New Roman" w:cs="Times New Roman"/>
          <w:sz w:val="24"/>
          <w:szCs w:val="24"/>
          <w:lang w:eastAsia="pl-PL"/>
        </w:rPr>
        <w:br/>
        <w:t xml:space="preserve">Określenie warunków: Zamawiający nie stawia szczególnych wymagań w zakresie spełnienia tego warunku </w:t>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III.1.3) Zdolność techniczna lub zawodowa </w:t>
      </w:r>
      <w:r w:rsidRPr="000F46A9">
        <w:rPr>
          <w:rFonts w:ascii="Times New Roman" w:eastAsia="Times New Roman" w:hAnsi="Times New Roman" w:cs="Times New Roman"/>
          <w:sz w:val="24"/>
          <w:szCs w:val="24"/>
          <w:lang w:eastAsia="pl-PL"/>
        </w:rPr>
        <w:br/>
        <w:t xml:space="preserve">Określenie warunków: a) Warunek ten zostanie spełniony, jeżeli Wykonawca wykaże, że w okresie ostatnich 5 lat przed upływem terminu składania ofert, a jeżeli okres prowadzenia działalności jest krótszy – w tym okresie, zrealizował roboty budowlane obejmujące swoim zakresem budowę, przebudowę lub remont (w rozumieniu przepisów prawa budowlanego) drogi i udokumentowanie, że robota ta została wykonana w sposób należyty oraz zgodnie z zasadami sztuki budowlanej i prawidłowo ukończona – minimum jedna o wartości do 100.000,00 zł b) Kierownik budowy, wymagana liczba osób – min. jedna osoba pełniąca funkcję kierownika robót budowlanych, kwalifikacje zawodowe – uprawnienia budowlane bez ograniczeń w specjalności drogowej. Zamawiający określając wymogi dla każdej osoby w zakresie posiadanych uprawnień budowlanych zgodnie z Rozporządzeniem Ministra Infrastruktury i Rozwoju z dnia 11 września 2014 roku w sprawie samodzielnych funkcji technicznych w budownictwie (Dz. U. z 2014r., poz. 1278), dopuszcza odpowiadające im uprawnienia budowlane, które zostały wydane na podstawie wcześniej obowiązujących przepisów oraz odpowiadające im uprawnienia wydane obywatelom państw Europejskiego Obszaru Gospodarczego oraz Konfederacji Szwajcarskiej, z zastrzeżeniem art. 12 a oraz innych przepisów ustawy Prawo budowlane (Dz. U. z 2017r., poz. 1332 z </w:t>
      </w:r>
      <w:proofErr w:type="spellStart"/>
      <w:r w:rsidRPr="000F46A9">
        <w:rPr>
          <w:rFonts w:ascii="Times New Roman" w:eastAsia="Times New Roman" w:hAnsi="Times New Roman" w:cs="Times New Roman"/>
          <w:sz w:val="24"/>
          <w:szCs w:val="24"/>
          <w:lang w:eastAsia="pl-PL"/>
        </w:rPr>
        <w:t>póź</w:t>
      </w:r>
      <w:proofErr w:type="spellEnd"/>
      <w:r w:rsidRPr="000F46A9">
        <w:rPr>
          <w:rFonts w:ascii="Times New Roman" w:eastAsia="Times New Roman" w:hAnsi="Times New Roman" w:cs="Times New Roman"/>
          <w:sz w:val="24"/>
          <w:szCs w:val="24"/>
          <w:lang w:eastAsia="pl-PL"/>
        </w:rPr>
        <w:t xml:space="preserve">. zmianami) oraz ustawy z dnia 22 grudnia 2015 roku o zasadach uznawania kwalifikacji zawodowych nabytych w państwach członkowskich Unii Europejskiej (Dz. U. z 2016r., poz. 65 z </w:t>
      </w:r>
      <w:proofErr w:type="spellStart"/>
      <w:r w:rsidRPr="000F46A9">
        <w:rPr>
          <w:rFonts w:ascii="Times New Roman" w:eastAsia="Times New Roman" w:hAnsi="Times New Roman" w:cs="Times New Roman"/>
          <w:sz w:val="24"/>
          <w:szCs w:val="24"/>
          <w:lang w:eastAsia="pl-PL"/>
        </w:rPr>
        <w:t>póź</w:t>
      </w:r>
      <w:proofErr w:type="spellEnd"/>
      <w:r w:rsidRPr="000F46A9">
        <w:rPr>
          <w:rFonts w:ascii="Times New Roman" w:eastAsia="Times New Roman" w:hAnsi="Times New Roman" w:cs="Times New Roman"/>
          <w:sz w:val="24"/>
          <w:szCs w:val="24"/>
          <w:lang w:eastAsia="pl-PL"/>
        </w:rPr>
        <w:t xml:space="preserve">. zmianami) UWAGA – dotyczy powoływania się na zasoby innych podmiotów: 1.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 Ustawy 4. W odniesieniu do warunków dotyczących wykształcenia, kwalifikacji zawodowych lub doświadczenia, Wykonawcy mogą polegać na zdolnościach innych podmiotów, jeśli podmioty te zrealizują roboty budowlane lub usługi, do realizacji których zdolności te są wymagane. 5. Wykonawca, który polega na sytuacji finansowej lub </w:t>
      </w:r>
      <w:r w:rsidRPr="000F46A9">
        <w:rPr>
          <w:rFonts w:ascii="Times New Roman" w:eastAsia="Times New Roman" w:hAnsi="Times New Roman" w:cs="Times New Roman"/>
          <w:sz w:val="24"/>
          <w:szCs w:val="24"/>
          <w:lang w:eastAsia="pl-PL"/>
        </w:rPr>
        <w:lastRenderedPageBreak/>
        <w:t xml:space="preserve">ekonomicznej innych podmiotów, odpowiada solidarnie z podmiotem, który zobowiązał się do udostępnienia zasobów, za szkodę poniesioną przez Zamawiającego powstałą wskutek nieudostępnienia tych zasobów, chyba że za nieudostępnienie zasobów nie ponosi winy 6. Jeżeli zdolności techniczne lub zawodowe lub sytuacja ekonomiczna lub finansowa, podmiotu, o których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1. 7.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0F46A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F46A9">
        <w:rPr>
          <w:rFonts w:ascii="Times New Roman" w:eastAsia="Times New Roman" w:hAnsi="Times New Roman" w:cs="Times New Roman"/>
          <w:sz w:val="24"/>
          <w:szCs w:val="24"/>
          <w:lang w:eastAsia="pl-PL"/>
        </w:rPr>
        <w:br/>
        <w:t xml:space="preserve">Informacje dodatkowe: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III.2) PODSTAWY WYKLUCZENIA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F46A9">
        <w:rPr>
          <w:rFonts w:ascii="Times New Roman" w:eastAsia="Times New Roman" w:hAnsi="Times New Roman" w:cs="Times New Roman"/>
          <w:b/>
          <w:bCs/>
          <w:sz w:val="24"/>
          <w:szCs w:val="24"/>
          <w:lang w:eastAsia="pl-PL"/>
        </w:rPr>
        <w:t>Pzp</w:t>
      </w:r>
      <w:proofErr w:type="spellEnd"/>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F46A9">
        <w:rPr>
          <w:rFonts w:ascii="Times New Roman" w:eastAsia="Times New Roman" w:hAnsi="Times New Roman" w:cs="Times New Roman"/>
          <w:b/>
          <w:bCs/>
          <w:sz w:val="24"/>
          <w:szCs w:val="24"/>
          <w:lang w:eastAsia="pl-PL"/>
        </w:rPr>
        <w:t>Pzp</w:t>
      </w:r>
      <w:proofErr w:type="spellEnd"/>
      <w:r w:rsidRPr="000F46A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F46A9">
        <w:rPr>
          <w:rFonts w:ascii="Times New Roman" w:eastAsia="Times New Roman" w:hAnsi="Times New Roman" w:cs="Times New Roman"/>
          <w:sz w:val="24"/>
          <w:szCs w:val="24"/>
          <w:lang w:eastAsia="pl-PL"/>
        </w:rPr>
        <w:t>Pzp</w:t>
      </w:r>
      <w:proofErr w:type="spellEnd"/>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F46A9">
        <w:rPr>
          <w:rFonts w:ascii="Times New Roman" w:eastAsia="Times New Roman" w:hAnsi="Times New Roman" w:cs="Times New Roman"/>
          <w:sz w:val="24"/>
          <w:szCs w:val="24"/>
          <w:lang w:eastAsia="pl-PL"/>
        </w:rPr>
        <w:br/>
        <w:t xml:space="preserve">Tak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Oświadczenie o spełnianiu kryteriów selekcji </w:t>
      </w:r>
      <w:r w:rsidRPr="000F46A9">
        <w:rPr>
          <w:rFonts w:ascii="Times New Roman" w:eastAsia="Times New Roman" w:hAnsi="Times New Roman" w:cs="Times New Roman"/>
          <w:sz w:val="24"/>
          <w:szCs w:val="24"/>
          <w:lang w:eastAsia="pl-PL"/>
        </w:rPr>
        <w:b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a) odpisu z właściwego rejestru lub z centralnej ewidencji i informacji o działalności gospodarczej, jeżeli odrębne przepisy wymagają wpisu do rejestru lub ewidencji, w celu potwierdzenia braku podstaw wykluczenia na podstawie art. 24 ust. 5 pkt 1 ustawy (w przypadku Wykonawców wspólnie ubiegających się o udzielenie zamówienia dokumenty składa każdy z Wykonawców oraz w przypadku Wykonawcy, który polega na zdolnościach lub sytuacji innych podmiotów składa także dokument w odniesieniu do tych podmiotów); b) </w:t>
      </w:r>
      <w:r w:rsidRPr="000F46A9">
        <w:rPr>
          <w:rFonts w:ascii="Times New Roman" w:eastAsia="Times New Roman" w:hAnsi="Times New Roman" w:cs="Times New Roman"/>
          <w:sz w:val="24"/>
          <w:szCs w:val="24"/>
          <w:lang w:eastAsia="pl-PL"/>
        </w:rPr>
        <w:lastRenderedPageBreak/>
        <w:t xml:space="preserve">Jeżeli Wykonawca ma siedzibę lub miejsce zamieszkania poza terytorium Rzeczypospolitej Polskiej, zamiast dokumentów, o których mowa w rozdz. VII Etap III ust. 4 pkt 1 lit. a) SIWZ – składa dokument lub dokumenty wystawione w kraju, w którym ma siedzibę lub miejsce zamieszkania, potwierdzające odpowiednio, że nie otwarto jego likwidacji ani nie ogłoszono upadłości.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w kraju, w którym wykonawca ma siedzibę lub miejsce zamieszkania lub miejsce zamieszkania ma osoba, której dokument dotyczy, o udzielenie niezbędnych informacji dotyczących tego dokumentu.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III.5.1) W ZAKRESIE SPEŁNIANIA WARUNKÓW UDZIAŁU W POSTĘPOWANIU:</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2.1 zdolności technicznej lub zawodowej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nr 5 do SIWZ; b)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6 do SIWZ; 2.2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nr 8 do SIWZ; 2.3 Wykaz części zamówienia, której wykonanie Wykonawca zamierza powierzyć podwykonawcom zamówienia – jeżeli dotyczy – załącznik nr 7 do SIWZ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III.5.2) W ZAKRESIE KRYTERIÓW SELEKCJI:</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III.7) INNE DOKUMENTY NIE WYMIENIONE W pkt III.3) - III.6)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u w:val="single"/>
          <w:lang w:eastAsia="pl-PL"/>
        </w:rPr>
        <w:lastRenderedPageBreak/>
        <w:t xml:space="preserve">SEKCJA IV: PROCEDURA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 xml:space="preserve">IV.1) OPIS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IV.1.1) Tryb udzielenia zamówienia: </w:t>
      </w:r>
      <w:r w:rsidRPr="000F46A9">
        <w:rPr>
          <w:rFonts w:ascii="Times New Roman" w:eastAsia="Times New Roman" w:hAnsi="Times New Roman" w:cs="Times New Roman"/>
          <w:sz w:val="24"/>
          <w:szCs w:val="24"/>
          <w:lang w:eastAsia="pl-PL"/>
        </w:rPr>
        <w:t xml:space="preserve">Przetarg nieograniczony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IV.1.2) Zamawiający żąda wniesienia wadium:</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Tak </w:t>
      </w:r>
      <w:r w:rsidRPr="000F46A9">
        <w:rPr>
          <w:rFonts w:ascii="Times New Roman" w:eastAsia="Times New Roman" w:hAnsi="Times New Roman" w:cs="Times New Roman"/>
          <w:sz w:val="24"/>
          <w:szCs w:val="24"/>
          <w:lang w:eastAsia="pl-PL"/>
        </w:rPr>
        <w:br/>
        <w:t xml:space="preserve">Informacja na temat wadium </w:t>
      </w:r>
      <w:r w:rsidRPr="000F46A9">
        <w:rPr>
          <w:rFonts w:ascii="Times New Roman" w:eastAsia="Times New Roman" w:hAnsi="Times New Roman" w:cs="Times New Roman"/>
          <w:sz w:val="24"/>
          <w:szCs w:val="24"/>
          <w:lang w:eastAsia="pl-PL"/>
        </w:rPr>
        <w:br/>
        <w:t xml:space="preserve">1. Wykonawca zobowiązany jest wnieść wadium w wysokości 5000,00 PLN (słownie: pięć tysięcy złotych, gr.00)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IV.1.3) Przewiduje się udzielenie zaliczek na poczet wykonania zamówienia:</w:t>
      </w:r>
      <w:r w:rsidRPr="000F46A9">
        <w:rPr>
          <w:rFonts w:ascii="Times New Roman" w:eastAsia="Times New Roman" w:hAnsi="Times New Roman" w:cs="Times New Roman"/>
          <w:sz w:val="24"/>
          <w:szCs w:val="24"/>
          <w:lang w:eastAsia="pl-PL"/>
        </w:rPr>
        <w:t xml:space="preserv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Należy podać informacje na temat udzielania zaliczek: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IV.1.5.) Wymaga się złożenia oferty wariantowej: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Dopuszcza się złożenie oferty wariantowej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F46A9">
        <w:rPr>
          <w:rFonts w:ascii="Times New Roman" w:eastAsia="Times New Roman" w:hAnsi="Times New Roman" w:cs="Times New Roman"/>
          <w:sz w:val="24"/>
          <w:szCs w:val="24"/>
          <w:lang w:eastAsia="pl-PL"/>
        </w:rPr>
        <w:br/>
        <w:t xml:space="preserve">Nie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Liczba wykonawców   </w:t>
      </w:r>
      <w:r w:rsidRPr="000F46A9">
        <w:rPr>
          <w:rFonts w:ascii="Times New Roman" w:eastAsia="Times New Roman" w:hAnsi="Times New Roman" w:cs="Times New Roman"/>
          <w:sz w:val="24"/>
          <w:szCs w:val="24"/>
          <w:lang w:eastAsia="pl-PL"/>
        </w:rPr>
        <w:br/>
        <w:t xml:space="preserve">Przewidywana minimalna liczba wykonawców </w:t>
      </w:r>
      <w:r w:rsidRPr="000F46A9">
        <w:rPr>
          <w:rFonts w:ascii="Times New Roman" w:eastAsia="Times New Roman" w:hAnsi="Times New Roman" w:cs="Times New Roman"/>
          <w:sz w:val="24"/>
          <w:szCs w:val="24"/>
          <w:lang w:eastAsia="pl-PL"/>
        </w:rPr>
        <w:br/>
        <w:t xml:space="preserve">Maksymalna liczba wykonawców   </w:t>
      </w:r>
      <w:r w:rsidRPr="000F46A9">
        <w:rPr>
          <w:rFonts w:ascii="Times New Roman" w:eastAsia="Times New Roman" w:hAnsi="Times New Roman" w:cs="Times New Roman"/>
          <w:sz w:val="24"/>
          <w:szCs w:val="24"/>
          <w:lang w:eastAsia="pl-PL"/>
        </w:rPr>
        <w:br/>
        <w:t xml:space="preserve">Kryteria selekcji wykonawców: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IV.1.7) Informacje na temat umowy ramowej lub dynamicznego systemu zakupów: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Umowa ramowa będzie zawarta: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Czy przewiduje się ograniczenie liczby uczestników umowy ramowej: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lastRenderedPageBreak/>
        <w:br/>
        <w:t xml:space="preserve">Przewidziana maksymalna liczba uczestników umowy ramowej: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Zamówienie obejmuje ustanowienie dynamicznego systemu zakupów: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IV.1.8) Aukcja elektroniczna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Przewidziane jest przeprowadzenie aukcji elektronicznej </w:t>
      </w:r>
      <w:r w:rsidRPr="000F46A9">
        <w:rPr>
          <w:rFonts w:ascii="Times New Roman" w:eastAsia="Times New Roman" w:hAnsi="Times New Roman" w:cs="Times New Roman"/>
          <w:i/>
          <w:iCs/>
          <w:sz w:val="24"/>
          <w:szCs w:val="24"/>
          <w:lang w:eastAsia="pl-PL"/>
        </w:rPr>
        <w:t xml:space="preserve">(przetarg nieograniczony, przetarg ograniczony, negocjacje z ogłoszeniem) </w:t>
      </w:r>
      <w:r w:rsidRPr="000F46A9">
        <w:rPr>
          <w:rFonts w:ascii="Times New Roman" w:eastAsia="Times New Roman" w:hAnsi="Times New Roman" w:cs="Times New Roman"/>
          <w:sz w:val="24"/>
          <w:szCs w:val="24"/>
          <w:lang w:eastAsia="pl-PL"/>
        </w:rPr>
        <w:t xml:space="preserve">Nie </w:t>
      </w:r>
      <w:r w:rsidRPr="000F46A9">
        <w:rPr>
          <w:rFonts w:ascii="Times New Roman" w:eastAsia="Times New Roman" w:hAnsi="Times New Roman" w:cs="Times New Roman"/>
          <w:sz w:val="24"/>
          <w:szCs w:val="24"/>
          <w:lang w:eastAsia="pl-PL"/>
        </w:rPr>
        <w:br/>
        <w:t xml:space="preserve">Należy podać adres strony internetowej, na której aukcja będzie prowadzona: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F46A9">
        <w:rPr>
          <w:rFonts w:ascii="Times New Roman" w:eastAsia="Times New Roman" w:hAnsi="Times New Roman" w:cs="Times New Roman"/>
          <w:sz w:val="24"/>
          <w:szCs w:val="24"/>
          <w:lang w:eastAsia="pl-PL"/>
        </w:rPr>
        <w:br/>
        <w:t xml:space="preserve">Informacje dotyczące przebiegu aukcji elektronicznej: </w:t>
      </w:r>
      <w:r w:rsidRPr="000F46A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F46A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F46A9">
        <w:rPr>
          <w:rFonts w:ascii="Times New Roman" w:eastAsia="Times New Roman" w:hAnsi="Times New Roman" w:cs="Times New Roman"/>
          <w:sz w:val="24"/>
          <w:szCs w:val="24"/>
          <w:lang w:eastAsia="pl-PL"/>
        </w:rPr>
        <w:br/>
        <w:t xml:space="preserve">Wymagania dotyczące rejestracji i identyfikacji wykonawców w aukcji elektronicznej: </w:t>
      </w:r>
      <w:r w:rsidRPr="000F46A9">
        <w:rPr>
          <w:rFonts w:ascii="Times New Roman" w:eastAsia="Times New Roman" w:hAnsi="Times New Roman" w:cs="Times New Roman"/>
          <w:sz w:val="24"/>
          <w:szCs w:val="24"/>
          <w:lang w:eastAsia="pl-PL"/>
        </w:rPr>
        <w:br/>
        <w:t xml:space="preserve">Informacje o liczbie etapów aukcji elektronicznej i czasie ich trwania: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Czas trwania: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F46A9">
        <w:rPr>
          <w:rFonts w:ascii="Times New Roman" w:eastAsia="Times New Roman" w:hAnsi="Times New Roman" w:cs="Times New Roman"/>
          <w:sz w:val="24"/>
          <w:szCs w:val="24"/>
          <w:lang w:eastAsia="pl-PL"/>
        </w:rPr>
        <w:br/>
        <w:t xml:space="preserve">Warunki zamknięcia aukcji elektronicznej: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IV.2) KRYTERIA OCENY OFERT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IV.2.1) Kryteria oceny ofert: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IV.2.2) Kryteria</w:t>
      </w:r>
      <w:r w:rsidRPr="000F46A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9"/>
        <w:gridCol w:w="1016"/>
      </w:tblGrid>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Znaczenie</w:t>
            </w:r>
          </w:p>
        </w:tc>
      </w:tr>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Łączna cena oferowana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60,00</w:t>
            </w:r>
          </w:p>
        </w:tc>
      </w:tr>
      <w:tr w:rsidR="000F46A9" w:rsidRPr="000F46A9" w:rsidTr="000F46A9">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40,00</w:t>
            </w:r>
          </w:p>
        </w:tc>
      </w:tr>
    </w:tbl>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F46A9">
        <w:rPr>
          <w:rFonts w:ascii="Times New Roman" w:eastAsia="Times New Roman" w:hAnsi="Times New Roman" w:cs="Times New Roman"/>
          <w:b/>
          <w:bCs/>
          <w:sz w:val="24"/>
          <w:szCs w:val="24"/>
          <w:lang w:eastAsia="pl-PL"/>
        </w:rPr>
        <w:t>Pzp</w:t>
      </w:r>
      <w:proofErr w:type="spellEnd"/>
      <w:r w:rsidRPr="000F46A9">
        <w:rPr>
          <w:rFonts w:ascii="Times New Roman" w:eastAsia="Times New Roman" w:hAnsi="Times New Roman" w:cs="Times New Roman"/>
          <w:b/>
          <w:bCs/>
          <w:sz w:val="24"/>
          <w:szCs w:val="24"/>
          <w:lang w:eastAsia="pl-PL"/>
        </w:rPr>
        <w:t xml:space="preserve"> </w:t>
      </w:r>
      <w:r w:rsidRPr="000F46A9">
        <w:rPr>
          <w:rFonts w:ascii="Times New Roman" w:eastAsia="Times New Roman" w:hAnsi="Times New Roman" w:cs="Times New Roman"/>
          <w:sz w:val="24"/>
          <w:szCs w:val="24"/>
          <w:lang w:eastAsia="pl-PL"/>
        </w:rPr>
        <w:t xml:space="preserve">(przetarg nieograniczony) </w:t>
      </w:r>
      <w:r w:rsidRPr="000F46A9">
        <w:rPr>
          <w:rFonts w:ascii="Times New Roman" w:eastAsia="Times New Roman" w:hAnsi="Times New Roman" w:cs="Times New Roman"/>
          <w:sz w:val="24"/>
          <w:szCs w:val="24"/>
          <w:lang w:eastAsia="pl-PL"/>
        </w:rPr>
        <w:br/>
        <w:t xml:space="preserve">Tak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IV.3) Negocjacje z ogłoszeniem, dialog konkurencyjny, partnerstwo innowacyjne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IV.3.1) Informacje na temat negocjacji z ogłoszeniem</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Minimalne wymagania, które muszą spełniać wszystkie oferty: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F46A9">
        <w:rPr>
          <w:rFonts w:ascii="Times New Roman" w:eastAsia="Times New Roman" w:hAnsi="Times New Roman" w:cs="Times New Roman"/>
          <w:sz w:val="24"/>
          <w:szCs w:val="24"/>
          <w:lang w:eastAsia="pl-PL"/>
        </w:rPr>
        <w:br/>
        <w:t xml:space="preserve">Przewidziany jest podział negocjacji na etapy w celu ograniczenia liczby ofert: </w:t>
      </w:r>
      <w:r w:rsidRPr="000F46A9">
        <w:rPr>
          <w:rFonts w:ascii="Times New Roman" w:eastAsia="Times New Roman" w:hAnsi="Times New Roman" w:cs="Times New Roman"/>
          <w:sz w:val="24"/>
          <w:szCs w:val="24"/>
          <w:lang w:eastAsia="pl-PL"/>
        </w:rPr>
        <w:br/>
        <w:t xml:space="preserve">Należy podać informacje na temat etapów negocjacji (w tym liczbę etapów):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IV.3.2) Informacje na temat dialogu konkurencyjnego</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Wstępny harmonogram postępowania: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Podział dialogu na etapy w celu ograniczenia liczby rozwiązań: </w:t>
      </w:r>
      <w:r w:rsidRPr="000F46A9">
        <w:rPr>
          <w:rFonts w:ascii="Times New Roman" w:eastAsia="Times New Roman" w:hAnsi="Times New Roman" w:cs="Times New Roman"/>
          <w:sz w:val="24"/>
          <w:szCs w:val="24"/>
          <w:lang w:eastAsia="pl-PL"/>
        </w:rPr>
        <w:br/>
        <w:t xml:space="preserve">Należy podać informacje na temat etapów dialogu: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IV.3.3) Informacje na temat partnerstwa innowacyjnego</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Informacje dodatkowe: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IV.4) Licytacja elektroniczna </w:t>
      </w:r>
      <w:r w:rsidRPr="000F46A9">
        <w:rPr>
          <w:rFonts w:ascii="Times New Roman" w:eastAsia="Times New Roman" w:hAnsi="Times New Roman" w:cs="Times New Roman"/>
          <w:sz w:val="24"/>
          <w:szCs w:val="24"/>
          <w:lang w:eastAsia="pl-PL"/>
        </w:rPr>
        <w:br/>
        <w:t xml:space="preserve">Adres strony internetowej, na której będzie prowadzona licytacja elektroniczna: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Czas trwania: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Termin składania wniosków o dopuszczenie do udziału w licytacji elektronicznej: </w:t>
      </w:r>
      <w:r w:rsidRPr="000F46A9">
        <w:rPr>
          <w:rFonts w:ascii="Times New Roman" w:eastAsia="Times New Roman" w:hAnsi="Times New Roman" w:cs="Times New Roman"/>
          <w:sz w:val="24"/>
          <w:szCs w:val="24"/>
          <w:lang w:eastAsia="pl-PL"/>
        </w:rPr>
        <w:br/>
        <w:t xml:space="preserve">Data: godzina: </w:t>
      </w:r>
      <w:r w:rsidRPr="000F46A9">
        <w:rPr>
          <w:rFonts w:ascii="Times New Roman" w:eastAsia="Times New Roman" w:hAnsi="Times New Roman" w:cs="Times New Roman"/>
          <w:sz w:val="24"/>
          <w:szCs w:val="24"/>
          <w:lang w:eastAsia="pl-PL"/>
        </w:rPr>
        <w:br/>
        <w:t xml:space="preserve">Termin otwarcia licytacji elektronicznej: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t xml:space="preserve">Termin i warunki zamknięcia licytacji elektronicznej: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Wymagania dotyczące zabezpieczenia należytego wykonania umowy: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lang w:eastAsia="pl-PL"/>
        </w:rPr>
        <w:br/>
        <w:t xml:space="preserve">Informacje dodatkowe: </w:t>
      </w:r>
    </w:p>
    <w:p w:rsidR="000F46A9" w:rsidRPr="000F46A9" w:rsidRDefault="000F46A9" w:rsidP="000F46A9">
      <w:pPr>
        <w:spacing w:after="0" w:line="240" w:lineRule="auto"/>
        <w:rPr>
          <w:rFonts w:ascii="Times New Roman" w:eastAsia="Times New Roman" w:hAnsi="Times New Roman" w:cs="Times New Roman"/>
          <w:sz w:val="24"/>
          <w:szCs w:val="24"/>
          <w:lang w:eastAsia="pl-PL"/>
        </w:rPr>
      </w:pPr>
      <w:r w:rsidRPr="000F46A9">
        <w:rPr>
          <w:rFonts w:ascii="Times New Roman" w:eastAsia="Times New Roman" w:hAnsi="Times New Roman" w:cs="Times New Roman"/>
          <w:b/>
          <w:bCs/>
          <w:sz w:val="24"/>
          <w:szCs w:val="24"/>
          <w:lang w:eastAsia="pl-PL"/>
        </w:rPr>
        <w:t>IV.5) ZMIANA UMOWY</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F46A9">
        <w:rPr>
          <w:rFonts w:ascii="Times New Roman" w:eastAsia="Times New Roman" w:hAnsi="Times New Roman" w:cs="Times New Roman"/>
          <w:sz w:val="24"/>
          <w:szCs w:val="24"/>
          <w:lang w:eastAsia="pl-PL"/>
        </w:rPr>
        <w:t xml:space="preserve"> Tak </w:t>
      </w:r>
      <w:r w:rsidRPr="000F46A9">
        <w:rPr>
          <w:rFonts w:ascii="Times New Roman" w:eastAsia="Times New Roman" w:hAnsi="Times New Roman" w:cs="Times New Roman"/>
          <w:sz w:val="24"/>
          <w:szCs w:val="24"/>
          <w:lang w:eastAsia="pl-PL"/>
        </w:rPr>
        <w:br/>
        <w:t xml:space="preserve">Należy wskazać zakres, charakter zmian oraz warunki wprowadzenia zmian: </w:t>
      </w:r>
      <w:r w:rsidRPr="000F46A9">
        <w:rPr>
          <w:rFonts w:ascii="Times New Roman" w:eastAsia="Times New Roman" w:hAnsi="Times New Roman" w:cs="Times New Roman"/>
          <w:sz w:val="24"/>
          <w:szCs w:val="24"/>
          <w:lang w:eastAsia="pl-PL"/>
        </w:rPr>
        <w:br/>
        <w:t xml:space="preserve">1. Zmiana postanowień Umowy w zakresie odnoszącym się do ceny, terminu i sposobu realizacji jest dopuszczalna w przypadku: a) zaistnienia siły wyższej uniemożliwiającej wykonanie przedmiotu Umowy zgodnie z jej postanowieniami lub obowiązującymi przepisami prawa; b) zmiany przepisów prawa, w tym prawa miejscowego, wpływającej na zasady, sposób lub zakres realizacji zamówienia; c) wystąpienia szczególnych wydarzeniach i okolicznościach, które mogą ujemnie wpłynąć na jakość robót, wzrost ceny umownej lub opóźnienie w realizacji robót, o których mowa w § 5 pkt 6; d) wystąpienia niekorzystnych warunków atmosferycznych, potwierdzonych przez przedstawiciela Zamawiającego w osobie Inspektora Nadzoru w dzienniku budowy, uniemożliwiających wykonanie przedmiotu Umowy zgodnie z normami i technologią wykonywania prac; e) wystąpienia robót dodatkowych lub zamiennych, których wykonanie uzależnia wykonanie zamówienia podstawowego; f) gdy wynikną rozbieżności lub niejasności w umowie, których nie można usunąć w inny sposób, a zmiana umożliwi usunięcie rozbieżności i doprecyzowanie umowy w celu jednoznacznej interpretacji jej zapisów przez strony. 2. Zmiana postanowień Umowy z przyczyn określonych w ust. 1 może wpłynąć na zmianę wysokości wynagrodzenia, przy czym zwiększenie kwoty wynagrodzenia należnego Wykonawcy może nastąpić wyłącznie o kwotę nie wyższą niż wartość wzrostu wysokości kosztów udokumentowanych przez Wykonawcę w formie kosztorysu różnicowego lub robót dodatkowych. 3. Zmiana postanowień Umowy, z zastrzeżeniem ust. 1, wymaga formy pisemnego aneksu podpisanego przez strony pod rygorem nieważności.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IV.6) INFORMACJE ADMINISTRACYJNE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IV.6.1) Sposób udostępniania informacji o charakterze poufnym </w:t>
      </w:r>
      <w:r w:rsidRPr="000F46A9">
        <w:rPr>
          <w:rFonts w:ascii="Times New Roman" w:eastAsia="Times New Roman" w:hAnsi="Times New Roman" w:cs="Times New Roman"/>
          <w:i/>
          <w:iCs/>
          <w:sz w:val="24"/>
          <w:szCs w:val="24"/>
          <w:lang w:eastAsia="pl-PL"/>
        </w:rPr>
        <w:t xml:space="preserve">(jeżeli dotyczy):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Środki służące ochronie informacji o charakterze poufnym</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F46A9">
        <w:rPr>
          <w:rFonts w:ascii="Times New Roman" w:eastAsia="Times New Roman" w:hAnsi="Times New Roman" w:cs="Times New Roman"/>
          <w:sz w:val="24"/>
          <w:szCs w:val="24"/>
          <w:lang w:eastAsia="pl-PL"/>
        </w:rPr>
        <w:br/>
        <w:t xml:space="preserve">Data: 2018-08-17, godzina: 13:00, </w:t>
      </w:r>
      <w:r w:rsidRPr="000F46A9">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0F46A9">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0F46A9">
        <w:rPr>
          <w:rFonts w:ascii="Times New Roman" w:eastAsia="Times New Roman" w:hAnsi="Times New Roman" w:cs="Times New Roman"/>
          <w:sz w:val="24"/>
          <w:szCs w:val="24"/>
          <w:lang w:eastAsia="pl-PL"/>
        </w:rPr>
        <w:br/>
        <w:t xml:space="preserve">Nie </w:t>
      </w:r>
      <w:r w:rsidRPr="000F46A9">
        <w:rPr>
          <w:rFonts w:ascii="Times New Roman" w:eastAsia="Times New Roman" w:hAnsi="Times New Roman" w:cs="Times New Roman"/>
          <w:sz w:val="24"/>
          <w:szCs w:val="24"/>
          <w:lang w:eastAsia="pl-PL"/>
        </w:rPr>
        <w:br/>
        <w:t xml:space="preserve">Wskazać powody: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F46A9">
        <w:rPr>
          <w:rFonts w:ascii="Times New Roman" w:eastAsia="Times New Roman" w:hAnsi="Times New Roman" w:cs="Times New Roman"/>
          <w:sz w:val="24"/>
          <w:szCs w:val="24"/>
          <w:lang w:eastAsia="pl-PL"/>
        </w:rPr>
        <w:br/>
        <w:t xml:space="preserve">&gt; polski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 xml:space="preserve">IV.6.3) Termin związania ofertą: </w:t>
      </w:r>
      <w:r w:rsidRPr="000F46A9">
        <w:rPr>
          <w:rFonts w:ascii="Times New Roman" w:eastAsia="Times New Roman" w:hAnsi="Times New Roman" w:cs="Times New Roman"/>
          <w:sz w:val="24"/>
          <w:szCs w:val="24"/>
          <w:lang w:eastAsia="pl-PL"/>
        </w:rPr>
        <w:t xml:space="preserve">do: okres w dniach: 30 (od ostatecznego terminu składania ofert)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F46A9">
        <w:rPr>
          <w:rFonts w:ascii="Times New Roman" w:eastAsia="Times New Roman" w:hAnsi="Times New Roman" w:cs="Times New Roman"/>
          <w:sz w:val="24"/>
          <w:szCs w:val="24"/>
          <w:lang w:eastAsia="pl-PL"/>
        </w:rPr>
        <w:t xml:space="preserve"> Nie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F46A9">
        <w:rPr>
          <w:rFonts w:ascii="Times New Roman" w:eastAsia="Times New Roman" w:hAnsi="Times New Roman" w:cs="Times New Roman"/>
          <w:sz w:val="24"/>
          <w:szCs w:val="24"/>
          <w:lang w:eastAsia="pl-PL"/>
        </w:rPr>
        <w:t xml:space="preserve"> Nie </w:t>
      </w:r>
      <w:r w:rsidRPr="000F46A9">
        <w:rPr>
          <w:rFonts w:ascii="Times New Roman" w:eastAsia="Times New Roman" w:hAnsi="Times New Roman" w:cs="Times New Roman"/>
          <w:sz w:val="24"/>
          <w:szCs w:val="24"/>
          <w:lang w:eastAsia="pl-PL"/>
        </w:rPr>
        <w:br/>
      </w:r>
      <w:r w:rsidRPr="000F46A9">
        <w:rPr>
          <w:rFonts w:ascii="Times New Roman" w:eastAsia="Times New Roman" w:hAnsi="Times New Roman" w:cs="Times New Roman"/>
          <w:b/>
          <w:bCs/>
          <w:sz w:val="24"/>
          <w:szCs w:val="24"/>
          <w:lang w:eastAsia="pl-PL"/>
        </w:rPr>
        <w:t>IV.6.6) Informacje dodatkowe:</w:t>
      </w:r>
      <w:r w:rsidRPr="000F46A9">
        <w:rPr>
          <w:rFonts w:ascii="Times New Roman" w:eastAsia="Times New Roman" w:hAnsi="Times New Roman" w:cs="Times New Roman"/>
          <w:sz w:val="24"/>
          <w:szCs w:val="24"/>
          <w:lang w:eastAsia="pl-PL"/>
        </w:rPr>
        <w:t xml:space="preserve"> </w:t>
      </w:r>
      <w:r w:rsidRPr="000F46A9">
        <w:rPr>
          <w:rFonts w:ascii="Times New Roman" w:eastAsia="Times New Roman" w:hAnsi="Times New Roman" w:cs="Times New Roman"/>
          <w:sz w:val="24"/>
          <w:szCs w:val="24"/>
          <w:lang w:eastAsia="pl-PL"/>
        </w:rPr>
        <w:br/>
      </w:r>
    </w:p>
    <w:p w:rsidR="000F46A9" w:rsidRPr="000F46A9" w:rsidRDefault="000F46A9" w:rsidP="000F46A9">
      <w:pPr>
        <w:spacing w:after="0" w:line="240" w:lineRule="auto"/>
        <w:jc w:val="center"/>
        <w:rPr>
          <w:rFonts w:ascii="Times New Roman" w:eastAsia="Times New Roman" w:hAnsi="Times New Roman" w:cs="Times New Roman"/>
          <w:sz w:val="24"/>
          <w:szCs w:val="24"/>
          <w:lang w:eastAsia="pl-PL"/>
        </w:rPr>
      </w:pPr>
      <w:r w:rsidRPr="000F46A9">
        <w:rPr>
          <w:rFonts w:ascii="Times New Roman" w:eastAsia="Times New Roman" w:hAnsi="Times New Roman" w:cs="Times New Roman"/>
          <w:sz w:val="24"/>
          <w:szCs w:val="24"/>
          <w:u w:val="single"/>
          <w:lang w:eastAsia="pl-PL"/>
        </w:rPr>
        <w:t xml:space="preserve">ZAŁĄCZNIK I - INFORMACJE DOTYCZĄCE OFERT CZĘŚCIOWYCH </w:t>
      </w:r>
    </w:p>
    <w:p w:rsidR="00AC623B" w:rsidRDefault="00AC623B">
      <w:bookmarkStart w:id="0" w:name="_GoBack"/>
      <w:bookmarkEnd w:id="0"/>
    </w:p>
    <w:sectPr w:rsidR="00AC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A9"/>
    <w:rsid w:val="000F46A9"/>
    <w:rsid w:val="00AC6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74414-C05C-4278-BE85-1C75A117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32701">
      <w:bodyDiv w:val="1"/>
      <w:marLeft w:val="0"/>
      <w:marRight w:val="0"/>
      <w:marTop w:val="0"/>
      <w:marBottom w:val="0"/>
      <w:divBdr>
        <w:top w:val="none" w:sz="0" w:space="0" w:color="auto"/>
        <w:left w:val="none" w:sz="0" w:space="0" w:color="auto"/>
        <w:bottom w:val="none" w:sz="0" w:space="0" w:color="auto"/>
        <w:right w:val="none" w:sz="0" w:space="0" w:color="auto"/>
      </w:divBdr>
      <w:divsChild>
        <w:div w:id="1535388049">
          <w:marLeft w:val="0"/>
          <w:marRight w:val="0"/>
          <w:marTop w:val="0"/>
          <w:marBottom w:val="0"/>
          <w:divBdr>
            <w:top w:val="none" w:sz="0" w:space="0" w:color="auto"/>
            <w:left w:val="none" w:sz="0" w:space="0" w:color="auto"/>
            <w:bottom w:val="none" w:sz="0" w:space="0" w:color="auto"/>
            <w:right w:val="none" w:sz="0" w:space="0" w:color="auto"/>
          </w:divBdr>
          <w:divsChild>
            <w:div w:id="325980814">
              <w:marLeft w:val="0"/>
              <w:marRight w:val="0"/>
              <w:marTop w:val="0"/>
              <w:marBottom w:val="0"/>
              <w:divBdr>
                <w:top w:val="none" w:sz="0" w:space="0" w:color="auto"/>
                <w:left w:val="none" w:sz="0" w:space="0" w:color="auto"/>
                <w:bottom w:val="none" w:sz="0" w:space="0" w:color="auto"/>
                <w:right w:val="none" w:sz="0" w:space="0" w:color="auto"/>
              </w:divBdr>
            </w:div>
            <w:div w:id="1823227446">
              <w:marLeft w:val="0"/>
              <w:marRight w:val="0"/>
              <w:marTop w:val="0"/>
              <w:marBottom w:val="0"/>
              <w:divBdr>
                <w:top w:val="none" w:sz="0" w:space="0" w:color="auto"/>
                <w:left w:val="none" w:sz="0" w:space="0" w:color="auto"/>
                <w:bottom w:val="none" w:sz="0" w:space="0" w:color="auto"/>
                <w:right w:val="none" w:sz="0" w:space="0" w:color="auto"/>
              </w:divBdr>
            </w:div>
            <w:div w:id="1165822880">
              <w:marLeft w:val="0"/>
              <w:marRight w:val="0"/>
              <w:marTop w:val="0"/>
              <w:marBottom w:val="0"/>
              <w:divBdr>
                <w:top w:val="none" w:sz="0" w:space="0" w:color="auto"/>
                <w:left w:val="none" w:sz="0" w:space="0" w:color="auto"/>
                <w:bottom w:val="none" w:sz="0" w:space="0" w:color="auto"/>
                <w:right w:val="none" w:sz="0" w:space="0" w:color="auto"/>
              </w:divBdr>
              <w:divsChild>
                <w:div w:id="1262027905">
                  <w:marLeft w:val="0"/>
                  <w:marRight w:val="0"/>
                  <w:marTop w:val="0"/>
                  <w:marBottom w:val="0"/>
                  <w:divBdr>
                    <w:top w:val="none" w:sz="0" w:space="0" w:color="auto"/>
                    <w:left w:val="none" w:sz="0" w:space="0" w:color="auto"/>
                    <w:bottom w:val="none" w:sz="0" w:space="0" w:color="auto"/>
                    <w:right w:val="none" w:sz="0" w:space="0" w:color="auto"/>
                  </w:divBdr>
                </w:div>
              </w:divsChild>
            </w:div>
            <w:div w:id="794982053">
              <w:marLeft w:val="0"/>
              <w:marRight w:val="0"/>
              <w:marTop w:val="0"/>
              <w:marBottom w:val="0"/>
              <w:divBdr>
                <w:top w:val="none" w:sz="0" w:space="0" w:color="auto"/>
                <w:left w:val="none" w:sz="0" w:space="0" w:color="auto"/>
                <w:bottom w:val="none" w:sz="0" w:space="0" w:color="auto"/>
                <w:right w:val="none" w:sz="0" w:space="0" w:color="auto"/>
              </w:divBdr>
              <w:divsChild>
                <w:div w:id="347096747">
                  <w:marLeft w:val="0"/>
                  <w:marRight w:val="0"/>
                  <w:marTop w:val="0"/>
                  <w:marBottom w:val="0"/>
                  <w:divBdr>
                    <w:top w:val="none" w:sz="0" w:space="0" w:color="auto"/>
                    <w:left w:val="none" w:sz="0" w:space="0" w:color="auto"/>
                    <w:bottom w:val="none" w:sz="0" w:space="0" w:color="auto"/>
                    <w:right w:val="none" w:sz="0" w:space="0" w:color="auto"/>
                  </w:divBdr>
                </w:div>
              </w:divsChild>
            </w:div>
            <w:div w:id="981690807">
              <w:marLeft w:val="0"/>
              <w:marRight w:val="0"/>
              <w:marTop w:val="0"/>
              <w:marBottom w:val="0"/>
              <w:divBdr>
                <w:top w:val="none" w:sz="0" w:space="0" w:color="auto"/>
                <w:left w:val="none" w:sz="0" w:space="0" w:color="auto"/>
                <w:bottom w:val="none" w:sz="0" w:space="0" w:color="auto"/>
                <w:right w:val="none" w:sz="0" w:space="0" w:color="auto"/>
              </w:divBdr>
              <w:divsChild>
                <w:div w:id="1438409252">
                  <w:marLeft w:val="0"/>
                  <w:marRight w:val="0"/>
                  <w:marTop w:val="0"/>
                  <w:marBottom w:val="0"/>
                  <w:divBdr>
                    <w:top w:val="none" w:sz="0" w:space="0" w:color="auto"/>
                    <w:left w:val="none" w:sz="0" w:space="0" w:color="auto"/>
                    <w:bottom w:val="none" w:sz="0" w:space="0" w:color="auto"/>
                    <w:right w:val="none" w:sz="0" w:space="0" w:color="auto"/>
                  </w:divBdr>
                </w:div>
                <w:div w:id="766998716">
                  <w:marLeft w:val="0"/>
                  <w:marRight w:val="0"/>
                  <w:marTop w:val="0"/>
                  <w:marBottom w:val="0"/>
                  <w:divBdr>
                    <w:top w:val="none" w:sz="0" w:space="0" w:color="auto"/>
                    <w:left w:val="none" w:sz="0" w:space="0" w:color="auto"/>
                    <w:bottom w:val="none" w:sz="0" w:space="0" w:color="auto"/>
                    <w:right w:val="none" w:sz="0" w:space="0" w:color="auto"/>
                  </w:divBdr>
                </w:div>
                <w:div w:id="1605068711">
                  <w:marLeft w:val="0"/>
                  <w:marRight w:val="0"/>
                  <w:marTop w:val="0"/>
                  <w:marBottom w:val="0"/>
                  <w:divBdr>
                    <w:top w:val="none" w:sz="0" w:space="0" w:color="auto"/>
                    <w:left w:val="none" w:sz="0" w:space="0" w:color="auto"/>
                    <w:bottom w:val="none" w:sz="0" w:space="0" w:color="auto"/>
                    <w:right w:val="none" w:sz="0" w:space="0" w:color="auto"/>
                  </w:divBdr>
                </w:div>
                <w:div w:id="593052972">
                  <w:marLeft w:val="0"/>
                  <w:marRight w:val="0"/>
                  <w:marTop w:val="0"/>
                  <w:marBottom w:val="0"/>
                  <w:divBdr>
                    <w:top w:val="none" w:sz="0" w:space="0" w:color="auto"/>
                    <w:left w:val="none" w:sz="0" w:space="0" w:color="auto"/>
                    <w:bottom w:val="none" w:sz="0" w:space="0" w:color="auto"/>
                    <w:right w:val="none" w:sz="0" w:space="0" w:color="auto"/>
                  </w:divBdr>
                </w:div>
              </w:divsChild>
            </w:div>
            <w:div w:id="1024403108">
              <w:marLeft w:val="0"/>
              <w:marRight w:val="0"/>
              <w:marTop w:val="0"/>
              <w:marBottom w:val="0"/>
              <w:divBdr>
                <w:top w:val="none" w:sz="0" w:space="0" w:color="auto"/>
                <w:left w:val="none" w:sz="0" w:space="0" w:color="auto"/>
                <w:bottom w:val="none" w:sz="0" w:space="0" w:color="auto"/>
                <w:right w:val="none" w:sz="0" w:space="0" w:color="auto"/>
              </w:divBdr>
              <w:divsChild>
                <w:div w:id="905577802">
                  <w:marLeft w:val="0"/>
                  <w:marRight w:val="0"/>
                  <w:marTop w:val="0"/>
                  <w:marBottom w:val="0"/>
                  <w:divBdr>
                    <w:top w:val="none" w:sz="0" w:space="0" w:color="auto"/>
                    <w:left w:val="none" w:sz="0" w:space="0" w:color="auto"/>
                    <w:bottom w:val="none" w:sz="0" w:space="0" w:color="auto"/>
                    <w:right w:val="none" w:sz="0" w:space="0" w:color="auto"/>
                  </w:divBdr>
                </w:div>
                <w:div w:id="1883134448">
                  <w:marLeft w:val="0"/>
                  <w:marRight w:val="0"/>
                  <w:marTop w:val="0"/>
                  <w:marBottom w:val="0"/>
                  <w:divBdr>
                    <w:top w:val="none" w:sz="0" w:space="0" w:color="auto"/>
                    <w:left w:val="none" w:sz="0" w:space="0" w:color="auto"/>
                    <w:bottom w:val="none" w:sz="0" w:space="0" w:color="auto"/>
                    <w:right w:val="none" w:sz="0" w:space="0" w:color="auto"/>
                  </w:divBdr>
                </w:div>
                <w:div w:id="1603142885">
                  <w:marLeft w:val="0"/>
                  <w:marRight w:val="0"/>
                  <w:marTop w:val="0"/>
                  <w:marBottom w:val="0"/>
                  <w:divBdr>
                    <w:top w:val="none" w:sz="0" w:space="0" w:color="auto"/>
                    <w:left w:val="none" w:sz="0" w:space="0" w:color="auto"/>
                    <w:bottom w:val="none" w:sz="0" w:space="0" w:color="auto"/>
                    <w:right w:val="none" w:sz="0" w:space="0" w:color="auto"/>
                  </w:divBdr>
                </w:div>
                <w:div w:id="1125122930">
                  <w:marLeft w:val="0"/>
                  <w:marRight w:val="0"/>
                  <w:marTop w:val="0"/>
                  <w:marBottom w:val="0"/>
                  <w:divBdr>
                    <w:top w:val="none" w:sz="0" w:space="0" w:color="auto"/>
                    <w:left w:val="none" w:sz="0" w:space="0" w:color="auto"/>
                    <w:bottom w:val="none" w:sz="0" w:space="0" w:color="auto"/>
                    <w:right w:val="none" w:sz="0" w:space="0" w:color="auto"/>
                  </w:divBdr>
                </w:div>
                <w:div w:id="933244350">
                  <w:marLeft w:val="0"/>
                  <w:marRight w:val="0"/>
                  <w:marTop w:val="0"/>
                  <w:marBottom w:val="0"/>
                  <w:divBdr>
                    <w:top w:val="none" w:sz="0" w:space="0" w:color="auto"/>
                    <w:left w:val="none" w:sz="0" w:space="0" w:color="auto"/>
                    <w:bottom w:val="none" w:sz="0" w:space="0" w:color="auto"/>
                    <w:right w:val="none" w:sz="0" w:space="0" w:color="auto"/>
                  </w:divBdr>
                </w:div>
                <w:div w:id="1632784430">
                  <w:marLeft w:val="0"/>
                  <w:marRight w:val="0"/>
                  <w:marTop w:val="0"/>
                  <w:marBottom w:val="0"/>
                  <w:divBdr>
                    <w:top w:val="none" w:sz="0" w:space="0" w:color="auto"/>
                    <w:left w:val="none" w:sz="0" w:space="0" w:color="auto"/>
                    <w:bottom w:val="none" w:sz="0" w:space="0" w:color="auto"/>
                    <w:right w:val="none" w:sz="0" w:space="0" w:color="auto"/>
                  </w:divBdr>
                </w:div>
                <w:div w:id="456142422">
                  <w:marLeft w:val="0"/>
                  <w:marRight w:val="0"/>
                  <w:marTop w:val="0"/>
                  <w:marBottom w:val="0"/>
                  <w:divBdr>
                    <w:top w:val="none" w:sz="0" w:space="0" w:color="auto"/>
                    <w:left w:val="none" w:sz="0" w:space="0" w:color="auto"/>
                    <w:bottom w:val="none" w:sz="0" w:space="0" w:color="auto"/>
                    <w:right w:val="none" w:sz="0" w:space="0" w:color="auto"/>
                  </w:divBdr>
                </w:div>
              </w:divsChild>
            </w:div>
            <w:div w:id="1746103259">
              <w:marLeft w:val="0"/>
              <w:marRight w:val="0"/>
              <w:marTop w:val="0"/>
              <w:marBottom w:val="0"/>
              <w:divBdr>
                <w:top w:val="none" w:sz="0" w:space="0" w:color="auto"/>
                <w:left w:val="none" w:sz="0" w:space="0" w:color="auto"/>
                <w:bottom w:val="none" w:sz="0" w:space="0" w:color="auto"/>
                <w:right w:val="none" w:sz="0" w:space="0" w:color="auto"/>
              </w:divBdr>
              <w:divsChild>
                <w:div w:id="1864591328">
                  <w:marLeft w:val="0"/>
                  <w:marRight w:val="0"/>
                  <w:marTop w:val="0"/>
                  <w:marBottom w:val="0"/>
                  <w:divBdr>
                    <w:top w:val="none" w:sz="0" w:space="0" w:color="auto"/>
                    <w:left w:val="none" w:sz="0" w:space="0" w:color="auto"/>
                    <w:bottom w:val="none" w:sz="0" w:space="0" w:color="auto"/>
                    <w:right w:val="none" w:sz="0" w:space="0" w:color="auto"/>
                  </w:divBdr>
                </w:div>
                <w:div w:id="780153178">
                  <w:marLeft w:val="0"/>
                  <w:marRight w:val="0"/>
                  <w:marTop w:val="0"/>
                  <w:marBottom w:val="0"/>
                  <w:divBdr>
                    <w:top w:val="none" w:sz="0" w:space="0" w:color="auto"/>
                    <w:left w:val="none" w:sz="0" w:space="0" w:color="auto"/>
                    <w:bottom w:val="none" w:sz="0" w:space="0" w:color="auto"/>
                    <w:right w:val="none" w:sz="0" w:space="0" w:color="auto"/>
                  </w:divBdr>
                </w:div>
              </w:divsChild>
            </w:div>
            <w:div w:id="1278875629">
              <w:marLeft w:val="0"/>
              <w:marRight w:val="0"/>
              <w:marTop w:val="0"/>
              <w:marBottom w:val="0"/>
              <w:divBdr>
                <w:top w:val="none" w:sz="0" w:space="0" w:color="auto"/>
                <w:left w:val="none" w:sz="0" w:space="0" w:color="auto"/>
                <w:bottom w:val="none" w:sz="0" w:space="0" w:color="auto"/>
                <w:right w:val="none" w:sz="0" w:space="0" w:color="auto"/>
              </w:divBdr>
              <w:divsChild>
                <w:div w:id="1290817952">
                  <w:marLeft w:val="0"/>
                  <w:marRight w:val="0"/>
                  <w:marTop w:val="0"/>
                  <w:marBottom w:val="0"/>
                  <w:divBdr>
                    <w:top w:val="none" w:sz="0" w:space="0" w:color="auto"/>
                    <w:left w:val="none" w:sz="0" w:space="0" w:color="auto"/>
                    <w:bottom w:val="none" w:sz="0" w:space="0" w:color="auto"/>
                    <w:right w:val="none" w:sz="0" w:space="0" w:color="auto"/>
                  </w:divBdr>
                </w:div>
                <w:div w:id="73403811">
                  <w:marLeft w:val="0"/>
                  <w:marRight w:val="0"/>
                  <w:marTop w:val="0"/>
                  <w:marBottom w:val="0"/>
                  <w:divBdr>
                    <w:top w:val="none" w:sz="0" w:space="0" w:color="auto"/>
                    <w:left w:val="none" w:sz="0" w:space="0" w:color="auto"/>
                    <w:bottom w:val="none" w:sz="0" w:space="0" w:color="auto"/>
                    <w:right w:val="none" w:sz="0" w:space="0" w:color="auto"/>
                  </w:divBdr>
                </w:div>
                <w:div w:id="616059555">
                  <w:marLeft w:val="0"/>
                  <w:marRight w:val="0"/>
                  <w:marTop w:val="0"/>
                  <w:marBottom w:val="0"/>
                  <w:divBdr>
                    <w:top w:val="none" w:sz="0" w:space="0" w:color="auto"/>
                    <w:left w:val="none" w:sz="0" w:space="0" w:color="auto"/>
                    <w:bottom w:val="none" w:sz="0" w:space="0" w:color="auto"/>
                    <w:right w:val="none" w:sz="0" w:space="0" w:color="auto"/>
                  </w:divBdr>
                </w:div>
                <w:div w:id="1256861135">
                  <w:marLeft w:val="0"/>
                  <w:marRight w:val="0"/>
                  <w:marTop w:val="0"/>
                  <w:marBottom w:val="0"/>
                  <w:divBdr>
                    <w:top w:val="none" w:sz="0" w:space="0" w:color="auto"/>
                    <w:left w:val="none" w:sz="0" w:space="0" w:color="auto"/>
                    <w:bottom w:val="none" w:sz="0" w:space="0" w:color="auto"/>
                    <w:right w:val="none" w:sz="0" w:space="0" w:color="auto"/>
                  </w:divBdr>
                </w:div>
                <w:div w:id="1797722078">
                  <w:marLeft w:val="0"/>
                  <w:marRight w:val="0"/>
                  <w:marTop w:val="0"/>
                  <w:marBottom w:val="0"/>
                  <w:divBdr>
                    <w:top w:val="none" w:sz="0" w:space="0" w:color="auto"/>
                    <w:left w:val="none" w:sz="0" w:space="0" w:color="auto"/>
                    <w:bottom w:val="none" w:sz="0" w:space="0" w:color="auto"/>
                    <w:right w:val="none" w:sz="0" w:space="0" w:color="auto"/>
                  </w:divBdr>
                </w:div>
              </w:divsChild>
            </w:div>
            <w:div w:id="798837320">
              <w:marLeft w:val="0"/>
              <w:marRight w:val="0"/>
              <w:marTop w:val="0"/>
              <w:marBottom w:val="0"/>
              <w:divBdr>
                <w:top w:val="none" w:sz="0" w:space="0" w:color="auto"/>
                <w:left w:val="none" w:sz="0" w:space="0" w:color="auto"/>
                <w:bottom w:val="none" w:sz="0" w:space="0" w:color="auto"/>
                <w:right w:val="none" w:sz="0" w:space="0" w:color="auto"/>
              </w:divBdr>
              <w:divsChild>
                <w:div w:id="2008316491">
                  <w:marLeft w:val="0"/>
                  <w:marRight w:val="0"/>
                  <w:marTop w:val="0"/>
                  <w:marBottom w:val="0"/>
                  <w:divBdr>
                    <w:top w:val="none" w:sz="0" w:space="0" w:color="auto"/>
                    <w:left w:val="none" w:sz="0" w:space="0" w:color="auto"/>
                    <w:bottom w:val="none" w:sz="0" w:space="0" w:color="auto"/>
                    <w:right w:val="none" w:sz="0" w:space="0" w:color="auto"/>
                  </w:divBdr>
                </w:div>
                <w:div w:id="972172176">
                  <w:marLeft w:val="0"/>
                  <w:marRight w:val="0"/>
                  <w:marTop w:val="0"/>
                  <w:marBottom w:val="0"/>
                  <w:divBdr>
                    <w:top w:val="none" w:sz="0" w:space="0" w:color="auto"/>
                    <w:left w:val="none" w:sz="0" w:space="0" w:color="auto"/>
                    <w:bottom w:val="none" w:sz="0" w:space="0" w:color="auto"/>
                    <w:right w:val="none" w:sz="0" w:space="0" w:color="auto"/>
                  </w:divBdr>
                </w:div>
                <w:div w:id="1452551523">
                  <w:marLeft w:val="0"/>
                  <w:marRight w:val="0"/>
                  <w:marTop w:val="0"/>
                  <w:marBottom w:val="0"/>
                  <w:divBdr>
                    <w:top w:val="none" w:sz="0" w:space="0" w:color="auto"/>
                    <w:left w:val="none" w:sz="0" w:space="0" w:color="auto"/>
                    <w:bottom w:val="none" w:sz="0" w:space="0" w:color="auto"/>
                    <w:right w:val="none" w:sz="0" w:space="0" w:color="auto"/>
                  </w:divBdr>
                </w:div>
                <w:div w:id="1392578057">
                  <w:marLeft w:val="0"/>
                  <w:marRight w:val="0"/>
                  <w:marTop w:val="0"/>
                  <w:marBottom w:val="0"/>
                  <w:divBdr>
                    <w:top w:val="none" w:sz="0" w:space="0" w:color="auto"/>
                    <w:left w:val="none" w:sz="0" w:space="0" w:color="auto"/>
                    <w:bottom w:val="none" w:sz="0" w:space="0" w:color="auto"/>
                    <w:right w:val="none" w:sz="0" w:space="0" w:color="auto"/>
                  </w:divBdr>
                </w:div>
                <w:div w:id="1857235179">
                  <w:marLeft w:val="0"/>
                  <w:marRight w:val="0"/>
                  <w:marTop w:val="0"/>
                  <w:marBottom w:val="0"/>
                  <w:divBdr>
                    <w:top w:val="none" w:sz="0" w:space="0" w:color="auto"/>
                    <w:left w:val="none" w:sz="0" w:space="0" w:color="auto"/>
                    <w:bottom w:val="none" w:sz="0" w:space="0" w:color="auto"/>
                    <w:right w:val="none" w:sz="0" w:space="0" w:color="auto"/>
                  </w:divBdr>
                </w:div>
                <w:div w:id="1294092544">
                  <w:marLeft w:val="0"/>
                  <w:marRight w:val="0"/>
                  <w:marTop w:val="0"/>
                  <w:marBottom w:val="0"/>
                  <w:divBdr>
                    <w:top w:val="none" w:sz="0" w:space="0" w:color="auto"/>
                    <w:left w:val="none" w:sz="0" w:space="0" w:color="auto"/>
                    <w:bottom w:val="none" w:sz="0" w:space="0" w:color="auto"/>
                    <w:right w:val="none" w:sz="0" w:space="0" w:color="auto"/>
                  </w:divBdr>
                </w:div>
                <w:div w:id="803039659">
                  <w:marLeft w:val="0"/>
                  <w:marRight w:val="0"/>
                  <w:marTop w:val="0"/>
                  <w:marBottom w:val="0"/>
                  <w:divBdr>
                    <w:top w:val="none" w:sz="0" w:space="0" w:color="auto"/>
                    <w:left w:val="none" w:sz="0" w:space="0" w:color="auto"/>
                    <w:bottom w:val="none" w:sz="0" w:space="0" w:color="auto"/>
                    <w:right w:val="none" w:sz="0" w:space="0" w:color="auto"/>
                  </w:divBdr>
                </w:div>
                <w:div w:id="10113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4169</Words>
  <Characters>25016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cp:revision>
  <dcterms:created xsi:type="dcterms:W3CDTF">2018-08-02T11:46:00Z</dcterms:created>
  <dcterms:modified xsi:type="dcterms:W3CDTF">2018-08-02T11:47:00Z</dcterms:modified>
</cp:coreProperties>
</file>